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76" w:rsidRPr="005A2157" w:rsidRDefault="00DD67F0" w:rsidP="001F0976">
      <w:pPr>
        <w:jc w:val="both"/>
        <w:rPr>
          <w:b/>
          <w:color w:val="000000"/>
          <w:sz w:val="18"/>
          <w:szCs w:val="18"/>
        </w:rPr>
      </w:pPr>
      <w:r w:rsidRPr="005A2157">
        <w:rPr>
          <w:b/>
          <w:sz w:val="18"/>
          <w:szCs w:val="18"/>
        </w:rPr>
        <w:t>Furnizorul programului de formare</w:t>
      </w:r>
      <w:r w:rsidRPr="005A2157">
        <w:rPr>
          <w:color w:val="000000"/>
          <w:sz w:val="18"/>
          <w:szCs w:val="18"/>
        </w:rPr>
        <w:t xml:space="preserve"> </w:t>
      </w:r>
      <w:r w:rsidR="00F36BD9" w:rsidRPr="005A2157">
        <w:rPr>
          <w:b/>
          <w:color w:val="000000"/>
          <w:sz w:val="18"/>
          <w:szCs w:val="18"/>
        </w:rPr>
        <w:t>profesională</w:t>
      </w:r>
      <w:r w:rsidR="005A2157" w:rsidRPr="005A2157">
        <w:rPr>
          <w:b/>
          <w:color w:val="000000"/>
          <w:sz w:val="18"/>
          <w:szCs w:val="18"/>
        </w:rPr>
        <w:t xml:space="preserve"> A.S.T.</w:t>
      </w:r>
      <w:r w:rsidR="000D682A" w:rsidRPr="005A2157">
        <w:rPr>
          <w:b/>
          <w:color w:val="000000"/>
          <w:sz w:val="18"/>
          <w:szCs w:val="18"/>
        </w:rPr>
        <w:t>R</w:t>
      </w:r>
    </w:p>
    <w:p w:rsidR="009D1D78" w:rsidRPr="005A2157" w:rsidRDefault="00F36BD9" w:rsidP="009D1D78">
      <w:pPr>
        <w:rPr>
          <w:b/>
          <w:sz w:val="18"/>
          <w:szCs w:val="18"/>
        </w:rPr>
      </w:pPr>
      <w:r w:rsidRPr="005A2157">
        <w:rPr>
          <w:b/>
          <w:color w:val="000000"/>
          <w:sz w:val="18"/>
          <w:szCs w:val="18"/>
        </w:rPr>
        <w:t>Denumirea programului de formare</w:t>
      </w:r>
      <w:r w:rsidR="009D1D78" w:rsidRPr="005A2157">
        <w:rPr>
          <w:b/>
          <w:color w:val="000000"/>
          <w:sz w:val="18"/>
          <w:szCs w:val="18"/>
        </w:rPr>
        <w:t xml:space="preserve">: </w:t>
      </w:r>
      <w:r w:rsidR="000D682A" w:rsidRPr="005A2157">
        <w:rPr>
          <w:b/>
          <w:sz w:val="18"/>
          <w:szCs w:val="18"/>
        </w:rPr>
        <w:t>MODALITĂȚI DE EVALUARE A TENDINȚEI DE ASUMARE A RISCULUI ÎN TRAFIC</w:t>
      </w:r>
    </w:p>
    <w:p w:rsidR="005A2157" w:rsidRPr="005A2157" w:rsidRDefault="005A2157" w:rsidP="005A2157">
      <w:pPr>
        <w:jc w:val="both"/>
        <w:rPr>
          <w:b/>
          <w:color w:val="000000"/>
          <w:sz w:val="18"/>
          <w:szCs w:val="18"/>
        </w:rPr>
      </w:pPr>
      <w:r w:rsidRPr="005A2157">
        <w:rPr>
          <w:b/>
          <w:color w:val="000000"/>
          <w:sz w:val="18"/>
          <w:szCs w:val="18"/>
        </w:rPr>
        <w:t xml:space="preserve">Tipul programului de formare: </w:t>
      </w:r>
      <w:r w:rsidRPr="005A2157">
        <w:rPr>
          <w:sz w:val="18"/>
          <w:szCs w:val="18"/>
        </w:rPr>
        <w:t>Program de formare profesională continuă cu caracter repetitiv, de durată variabilă</w:t>
      </w:r>
      <w:r w:rsidRPr="005A2157">
        <w:rPr>
          <w:b/>
          <w:color w:val="000000"/>
          <w:sz w:val="18"/>
          <w:szCs w:val="18"/>
        </w:rPr>
        <w:t xml:space="preserve"> </w:t>
      </w:r>
    </w:p>
    <w:p w:rsidR="005A2157" w:rsidRPr="005A2157" w:rsidRDefault="005A2157" w:rsidP="005A2157">
      <w:pPr>
        <w:jc w:val="both"/>
        <w:rPr>
          <w:b/>
          <w:color w:val="000000"/>
          <w:sz w:val="18"/>
          <w:szCs w:val="18"/>
        </w:rPr>
      </w:pPr>
      <w:r w:rsidRPr="005A2157">
        <w:rPr>
          <w:b/>
          <w:color w:val="000000"/>
          <w:sz w:val="18"/>
          <w:szCs w:val="18"/>
        </w:rPr>
        <w:t>Anexa 5D)</w:t>
      </w:r>
    </w:p>
    <w:p w:rsidR="00B132F5" w:rsidRPr="00471D63" w:rsidRDefault="00B132F5" w:rsidP="001F0976">
      <w:pPr>
        <w:jc w:val="both"/>
        <w:rPr>
          <w:color w:val="000000"/>
          <w:sz w:val="20"/>
          <w:szCs w:val="20"/>
        </w:rPr>
      </w:pPr>
    </w:p>
    <w:p w:rsidR="001F0976" w:rsidRPr="00591CC8" w:rsidRDefault="005A2157" w:rsidP="001F0976">
      <w:pPr>
        <w:jc w:val="center"/>
        <w:rPr>
          <w:b/>
          <w:color w:val="000000"/>
          <w:sz w:val="20"/>
          <w:szCs w:val="20"/>
        </w:rPr>
      </w:pPr>
      <w:r w:rsidRPr="00591CC8">
        <w:rPr>
          <w:b/>
          <w:sz w:val="18"/>
          <w:szCs w:val="18"/>
        </w:rPr>
        <w:t xml:space="preserve">FIȘA </w:t>
      </w:r>
      <w:r w:rsidRPr="00591CC8">
        <w:rPr>
          <w:b/>
          <w:color w:val="000000"/>
          <w:sz w:val="18"/>
          <w:szCs w:val="18"/>
        </w:rPr>
        <w:t>PROGRAMULUI DE FORMARE PROFESIONALĂ CONTINUĂ</w:t>
      </w:r>
    </w:p>
    <w:tbl>
      <w:tblPr>
        <w:tblW w:w="9819" w:type="dxa"/>
        <w:tblInd w:w="-72"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1314"/>
        <w:gridCol w:w="1276"/>
        <w:gridCol w:w="1276"/>
        <w:gridCol w:w="1134"/>
        <w:gridCol w:w="4819"/>
      </w:tblGrid>
      <w:tr w:rsidR="00DD67F0" w:rsidRPr="00045605" w:rsidTr="009B2182">
        <w:tc>
          <w:tcPr>
            <w:tcW w:w="2590" w:type="dxa"/>
            <w:gridSpan w:val="2"/>
            <w:vAlign w:val="center"/>
          </w:tcPr>
          <w:p w:rsidR="00DD67F0" w:rsidRPr="00045605" w:rsidRDefault="00C27C0A" w:rsidP="00DD67F0">
            <w:pPr>
              <w:jc w:val="both"/>
              <w:rPr>
                <w:b/>
                <w:smallCaps/>
                <w:color w:val="000000"/>
                <w:sz w:val="18"/>
                <w:szCs w:val="18"/>
              </w:rPr>
            </w:pPr>
            <w:r w:rsidRPr="00045605">
              <w:rPr>
                <w:b/>
                <w:smallCaps/>
                <w:color w:val="000000"/>
                <w:sz w:val="18"/>
                <w:szCs w:val="18"/>
              </w:rPr>
              <w:t xml:space="preserve">DENUMIREA </w:t>
            </w:r>
            <w:r w:rsidR="00E468A7">
              <w:rPr>
                <w:b/>
                <w:smallCaps/>
                <w:color w:val="000000"/>
                <w:sz w:val="18"/>
                <w:szCs w:val="18"/>
              </w:rPr>
              <w:t xml:space="preserve"> PROGRAMULUI</w:t>
            </w:r>
          </w:p>
        </w:tc>
        <w:tc>
          <w:tcPr>
            <w:tcW w:w="7229" w:type="dxa"/>
            <w:gridSpan w:val="3"/>
            <w:tcBorders>
              <w:right w:val="single" w:sz="12" w:space="0" w:color="auto"/>
            </w:tcBorders>
            <w:vAlign w:val="center"/>
          </w:tcPr>
          <w:p w:rsidR="00DD67F0" w:rsidRPr="00045605" w:rsidRDefault="009D1D78" w:rsidP="009D1D78">
            <w:pPr>
              <w:rPr>
                <w:smallCaps/>
                <w:color w:val="000000"/>
                <w:sz w:val="18"/>
                <w:szCs w:val="18"/>
              </w:rPr>
            </w:pPr>
            <w:r w:rsidRPr="00045605">
              <w:rPr>
                <w:b/>
                <w:sz w:val="18"/>
                <w:szCs w:val="18"/>
              </w:rPr>
              <w:t>Modalități de evaluare a tendinței de asumare a riscului în trafic</w:t>
            </w:r>
          </w:p>
        </w:tc>
      </w:tr>
      <w:tr w:rsidR="00DC2602" w:rsidRPr="00045605" w:rsidTr="00DC2602">
        <w:tc>
          <w:tcPr>
            <w:tcW w:w="2590" w:type="dxa"/>
            <w:gridSpan w:val="2"/>
          </w:tcPr>
          <w:p w:rsidR="00DC2602" w:rsidRPr="00045605" w:rsidRDefault="00DC2602" w:rsidP="00DD67F0">
            <w:pPr>
              <w:jc w:val="center"/>
              <w:rPr>
                <w:b/>
                <w:smallCaps/>
                <w:color w:val="000000"/>
                <w:sz w:val="18"/>
                <w:szCs w:val="18"/>
              </w:rPr>
            </w:pPr>
            <w:r w:rsidRPr="00045605">
              <w:rPr>
                <w:b/>
                <w:smallCaps/>
                <w:color w:val="000000"/>
                <w:sz w:val="18"/>
                <w:szCs w:val="18"/>
              </w:rPr>
              <w:t xml:space="preserve">NUMĂRUL ORELOR </w:t>
            </w:r>
          </w:p>
        </w:tc>
        <w:tc>
          <w:tcPr>
            <w:tcW w:w="1276" w:type="dxa"/>
            <w:vMerge w:val="restart"/>
            <w:vAlign w:val="center"/>
          </w:tcPr>
          <w:p w:rsidR="00DC2602" w:rsidRPr="00045605" w:rsidRDefault="00DC2602" w:rsidP="00DD67F0">
            <w:pPr>
              <w:jc w:val="center"/>
              <w:rPr>
                <w:b/>
                <w:smallCaps/>
                <w:color w:val="000000"/>
                <w:sz w:val="18"/>
                <w:szCs w:val="18"/>
              </w:rPr>
            </w:pPr>
            <w:r w:rsidRPr="00045605">
              <w:rPr>
                <w:b/>
                <w:smallCaps/>
                <w:color w:val="000000"/>
                <w:sz w:val="18"/>
                <w:szCs w:val="18"/>
              </w:rPr>
              <w:t>TOTAL ORE</w:t>
            </w:r>
          </w:p>
          <w:p w:rsidR="00DC2602" w:rsidRPr="00045605" w:rsidRDefault="00DC2602" w:rsidP="001F0976">
            <w:pPr>
              <w:jc w:val="center"/>
              <w:rPr>
                <w:b/>
                <w:smallCaps/>
                <w:color w:val="000000"/>
                <w:sz w:val="18"/>
                <w:szCs w:val="18"/>
              </w:rPr>
            </w:pPr>
          </w:p>
        </w:tc>
        <w:tc>
          <w:tcPr>
            <w:tcW w:w="1134" w:type="dxa"/>
            <w:tcBorders>
              <w:bottom w:val="nil"/>
              <w:right w:val="single" w:sz="12" w:space="0" w:color="auto"/>
            </w:tcBorders>
            <w:vAlign w:val="center"/>
          </w:tcPr>
          <w:p w:rsidR="00DC2602" w:rsidRPr="00045605" w:rsidRDefault="00DC2602" w:rsidP="001F0976">
            <w:pPr>
              <w:jc w:val="center"/>
              <w:rPr>
                <w:b/>
                <w:smallCaps/>
                <w:color w:val="000000"/>
                <w:sz w:val="18"/>
                <w:szCs w:val="18"/>
              </w:rPr>
            </w:pPr>
            <w:r>
              <w:rPr>
                <w:b/>
                <w:smallCaps/>
                <w:color w:val="000000"/>
                <w:sz w:val="18"/>
                <w:szCs w:val="18"/>
              </w:rPr>
              <w:t>nR credite</w:t>
            </w:r>
          </w:p>
        </w:tc>
        <w:tc>
          <w:tcPr>
            <w:tcW w:w="4819" w:type="dxa"/>
            <w:tcBorders>
              <w:bottom w:val="nil"/>
              <w:right w:val="single" w:sz="12" w:space="0" w:color="auto"/>
            </w:tcBorders>
            <w:vAlign w:val="center"/>
          </w:tcPr>
          <w:p w:rsidR="00DC2602" w:rsidRPr="00045605" w:rsidRDefault="00DC2602" w:rsidP="00DC2602">
            <w:pPr>
              <w:jc w:val="center"/>
              <w:rPr>
                <w:b/>
                <w:smallCaps/>
                <w:color w:val="000000"/>
                <w:sz w:val="18"/>
                <w:szCs w:val="18"/>
              </w:rPr>
            </w:pPr>
            <w:r w:rsidRPr="00045605">
              <w:rPr>
                <w:b/>
                <w:smallCaps/>
                <w:color w:val="000000"/>
                <w:sz w:val="18"/>
                <w:szCs w:val="18"/>
              </w:rPr>
              <w:t>TIPUL DE EVALUARE</w:t>
            </w:r>
          </w:p>
          <w:p w:rsidR="00DC2602" w:rsidRPr="00045605" w:rsidRDefault="00DC2602" w:rsidP="00DC2602">
            <w:pPr>
              <w:jc w:val="center"/>
              <w:rPr>
                <w:b/>
                <w:smallCaps/>
                <w:color w:val="000000"/>
                <w:sz w:val="18"/>
                <w:szCs w:val="18"/>
              </w:rPr>
            </w:pPr>
            <w:r w:rsidRPr="00045605">
              <w:rPr>
                <w:b/>
                <w:color w:val="000000"/>
                <w:sz w:val="18"/>
                <w:szCs w:val="18"/>
              </w:rPr>
              <w:t>(P-pe parcurs, F- finală, D-test docimologic, altele)</w:t>
            </w:r>
          </w:p>
        </w:tc>
      </w:tr>
      <w:tr w:rsidR="00DC2602" w:rsidRPr="00045605" w:rsidTr="00DC2602">
        <w:tc>
          <w:tcPr>
            <w:tcW w:w="1314" w:type="dxa"/>
          </w:tcPr>
          <w:p w:rsidR="00DC2602" w:rsidRPr="00045605" w:rsidRDefault="00DC2602" w:rsidP="001F0976">
            <w:pPr>
              <w:jc w:val="center"/>
              <w:rPr>
                <w:b/>
                <w:color w:val="000000"/>
                <w:sz w:val="18"/>
                <w:szCs w:val="18"/>
              </w:rPr>
            </w:pPr>
            <w:r w:rsidRPr="00045605">
              <w:rPr>
                <w:b/>
                <w:color w:val="000000"/>
                <w:sz w:val="18"/>
                <w:szCs w:val="18"/>
              </w:rPr>
              <w:t>TEORETICE</w:t>
            </w:r>
          </w:p>
        </w:tc>
        <w:tc>
          <w:tcPr>
            <w:tcW w:w="1276" w:type="dxa"/>
          </w:tcPr>
          <w:p w:rsidR="00DC2602" w:rsidRPr="00045605" w:rsidRDefault="00DC2602" w:rsidP="001F0976">
            <w:pPr>
              <w:jc w:val="center"/>
              <w:rPr>
                <w:b/>
                <w:color w:val="000000"/>
                <w:sz w:val="18"/>
                <w:szCs w:val="18"/>
              </w:rPr>
            </w:pPr>
            <w:r w:rsidRPr="00045605">
              <w:rPr>
                <w:b/>
                <w:color w:val="000000"/>
                <w:sz w:val="18"/>
                <w:szCs w:val="18"/>
              </w:rPr>
              <w:t>PRACTICE</w:t>
            </w:r>
          </w:p>
        </w:tc>
        <w:tc>
          <w:tcPr>
            <w:tcW w:w="1276" w:type="dxa"/>
            <w:vMerge/>
            <w:tcBorders>
              <w:bottom w:val="single" w:sz="4" w:space="0" w:color="auto"/>
            </w:tcBorders>
          </w:tcPr>
          <w:p w:rsidR="00DC2602" w:rsidRPr="00045605" w:rsidRDefault="00DC2602" w:rsidP="001F0976">
            <w:pPr>
              <w:jc w:val="center"/>
              <w:rPr>
                <w:color w:val="000000"/>
                <w:sz w:val="18"/>
                <w:szCs w:val="18"/>
              </w:rPr>
            </w:pPr>
          </w:p>
        </w:tc>
        <w:tc>
          <w:tcPr>
            <w:tcW w:w="1134" w:type="dxa"/>
            <w:tcBorders>
              <w:top w:val="nil"/>
              <w:bottom w:val="single" w:sz="4" w:space="0" w:color="auto"/>
              <w:right w:val="single" w:sz="12" w:space="0" w:color="auto"/>
            </w:tcBorders>
          </w:tcPr>
          <w:p w:rsidR="00DC2602" w:rsidRPr="00045605" w:rsidRDefault="00DC2602" w:rsidP="001F0976">
            <w:pPr>
              <w:jc w:val="center"/>
              <w:rPr>
                <w:smallCaps/>
                <w:color w:val="000000"/>
                <w:sz w:val="18"/>
                <w:szCs w:val="18"/>
              </w:rPr>
            </w:pPr>
          </w:p>
        </w:tc>
        <w:tc>
          <w:tcPr>
            <w:tcW w:w="4819" w:type="dxa"/>
            <w:tcBorders>
              <w:top w:val="nil"/>
              <w:bottom w:val="single" w:sz="4" w:space="0" w:color="auto"/>
              <w:right w:val="single" w:sz="12" w:space="0" w:color="auto"/>
            </w:tcBorders>
          </w:tcPr>
          <w:p w:rsidR="00DC2602" w:rsidRPr="00045605" w:rsidRDefault="00DC2602" w:rsidP="001F0976">
            <w:pPr>
              <w:jc w:val="center"/>
              <w:rPr>
                <w:smallCaps/>
                <w:color w:val="000000"/>
                <w:sz w:val="18"/>
                <w:szCs w:val="18"/>
              </w:rPr>
            </w:pPr>
          </w:p>
        </w:tc>
      </w:tr>
      <w:tr w:rsidR="00DC2602" w:rsidRPr="00045605" w:rsidTr="00DC2602">
        <w:tc>
          <w:tcPr>
            <w:tcW w:w="1314" w:type="dxa"/>
          </w:tcPr>
          <w:p w:rsidR="00DC2602" w:rsidRPr="00045605" w:rsidRDefault="00DC2602" w:rsidP="001F0976">
            <w:pPr>
              <w:jc w:val="center"/>
              <w:rPr>
                <w:color w:val="000000"/>
                <w:sz w:val="18"/>
                <w:szCs w:val="18"/>
              </w:rPr>
            </w:pPr>
            <w:r w:rsidRPr="00045605">
              <w:rPr>
                <w:color w:val="000000"/>
                <w:sz w:val="18"/>
                <w:szCs w:val="18"/>
              </w:rPr>
              <w:t>8</w:t>
            </w:r>
          </w:p>
        </w:tc>
        <w:tc>
          <w:tcPr>
            <w:tcW w:w="1276" w:type="dxa"/>
            <w:tcBorders>
              <w:top w:val="single" w:sz="4" w:space="0" w:color="auto"/>
            </w:tcBorders>
          </w:tcPr>
          <w:p w:rsidR="00DC2602" w:rsidRPr="00045605" w:rsidRDefault="00DC2602" w:rsidP="001F0976">
            <w:pPr>
              <w:jc w:val="center"/>
              <w:rPr>
                <w:color w:val="000000"/>
                <w:sz w:val="18"/>
                <w:szCs w:val="18"/>
              </w:rPr>
            </w:pPr>
            <w:r>
              <w:rPr>
                <w:color w:val="000000"/>
                <w:sz w:val="18"/>
                <w:szCs w:val="18"/>
              </w:rPr>
              <w:t>8</w:t>
            </w:r>
          </w:p>
        </w:tc>
        <w:tc>
          <w:tcPr>
            <w:tcW w:w="1276" w:type="dxa"/>
            <w:tcBorders>
              <w:top w:val="single" w:sz="4" w:space="0" w:color="auto"/>
            </w:tcBorders>
          </w:tcPr>
          <w:p w:rsidR="00DC2602" w:rsidRPr="00045605" w:rsidRDefault="00DC2602" w:rsidP="00DC2602">
            <w:pPr>
              <w:tabs>
                <w:tab w:val="left" w:pos="545"/>
                <w:tab w:val="center" w:pos="671"/>
              </w:tabs>
              <w:rPr>
                <w:color w:val="000000"/>
                <w:sz w:val="18"/>
                <w:szCs w:val="18"/>
                <w:highlight w:val="yellow"/>
              </w:rPr>
            </w:pPr>
            <w:r w:rsidRPr="00045605">
              <w:rPr>
                <w:color w:val="000000"/>
                <w:sz w:val="18"/>
                <w:szCs w:val="18"/>
              </w:rPr>
              <w:tab/>
            </w:r>
            <w:r w:rsidRPr="00045605">
              <w:rPr>
                <w:color w:val="000000"/>
                <w:sz w:val="18"/>
                <w:szCs w:val="18"/>
              </w:rPr>
              <w:tab/>
              <w:t>1</w:t>
            </w:r>
            <w:r>
              <w:rPr>
                <w:color w:val="000000"/>
                <w:sz w:val="18"/>
                <w:szCs w:val="18"/>
              </w:rPr>
              <w:t>6</w:t>
            </w:r>
          </w:p>
        </w:tc>
        <w:tc>
          <w:tcPr>
            <w:tcW w:w="1134" w:type="dxa"/>
            <w:tcBorders>
              <w:top w:val="single" w:sz="4" w:space="0" w:color="auto"/>
            </w:tcBorders>
          </w:tcPr>
          <w:p w:rsidR="00DC2602" w:rsidRPr="00045605" w:rsidRDefault="00DC2602" w:rsidP="00DC2602">
            <w:pPr>
              <w:jc w:val="center"/>
              <w:rPr>
                <w:color w:val="000000"/>
                <w:sz w:val="18"/>
                <w:szCs w:val="18"/>
              </w:rPr>
            </w:pPr>
            <w:r>
              <w:rPr>
                <w:color w:val="000000"/>
                <w:sz w:val="18"/>
                <w:szCs w:val="18"/>
              </w:rPr>
              <w:t>16</w:t>
            </w:r>
          </w:p>
        </w:tc>
        <w:tc>
          <w:tcPr>
            <w:tcW w:w="4819" w:type="dxa"/>
            <w:tcBorders>
              <w:top w:val="single" w:sz="4" w:space="0" w:color="auto"/>
            </w:tcBorders>
          </w:tcPr>
          <w:p w:rsidR="00DC2602" w:rsidRPr="00045605" w:rsidRDefault="00DC2602" w:rsidP="001F0976">
            <w:pPr>
              <w:jc w:val="center"/>
              <w:rPr>
                <w:color w:val="000000"/>
                <w:sz w:val="18"/>
                <w:szCs w:val="18"/>
              </w:rPr>
            </w:pPr>
            <w:r w:rsidRPr="00045605">
              <w:rPr>
                <w:color w:val="000000"/>
                <w:sz w:val="18"/>
                <w:szCs w:val="18"/>
              </w:rPr>
              <w:t>Test docimologic</w:t>
            </w:r>
          </w:p>
        </w:tc>
      </w:tr>
    </w:tbl>
    <w:p w:rsidR="001F0976" w:rsidRPr="00045605" w:rsidRDefault="001F0976" w:rsidP="001F0976">
      <w:pPr>
        <w:jc w:val="both"/>
        <w:rPr>
          <w:color w:val="000000"/>
          <w:sz w:val="18"/>
          <w:szCs w:val="18"/>
        </w:rPr>
      </w:pPr>
    </w:p>
    <w:tbl>
      <w:tblPr>
        <w:tblW w:w="9900" w:type="dxa"/>
        <w:tblInd w:w="-72"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1740"/>
        <w:gridCol w:w="3402"/>
        <w:gridCol w:w="2379"/>
        <w:gridCol w:w="2379"/>
      </w:tblGrid>
      <w:tr w:rsidR="00CA0C1D" w:rsidRPr="00045605" w:rsidTr="000D682A">
        <w:trPr>
          <w:cantSplit/>
          <w:trHeight w:val="385"/>
        </w:trPr>
        <w:tc>
          <w:tcPr>
            <w:tcW w:w="1740" w:type="dxa"/>
            <w:vMerge w:val="restart"/>
            <w:vAlign w:val="center"/>
          </w:tcPr>
          <w:p w:rsidR="00A53D17" w:rsidRPr="00A53D17" w:rsidRDefault="00A53D17" w:rsidP="00A53D17">
            <w:pPr>
              <w:ind w:right="-82"/>
              <w:jc w:val="both"/>
              <w:rPr>
                <w:b/>
                <w:smallCaps/>
                <w:color w:val="000000"/>
                <w:sz w:val="18"/>
                <w:szCs w:val="18"/>
              </w:rPr>
            </w:pPr>
            <w:r w:rsidRPr="00A53D17">
              <w:rPr>
                <w:smallCaps/>
                <w:color w:val="000000"/>
                <w:sz w:val="28"/>
                <w:szCs w:val="28"/>
                <w:vertAlign w:val="superscript"/>
              </w:rPr>
              <w:t xml:space="preserve">0 </w:t>
            </w:r>
            <w:r w:rsidR="00C27C0A" w:rsidRPr="00A53D17">
              <w:rPr>
                <w:b/>
                <w:smallCaps/>
                <w:color w:val="000000"/>
                <w:sz w:val="18"/>
                <w:szCs w:val="18"/>
              </w:rPr>
              <w:t>TITULARUL</w:t>
            </w:r>
          </w:p>
          <w:p w:rsidR="00CA0C1D" w:rsidRPr="00A53D17" w:rsidRDefault="00C27C0A" w:rsidP="00A53D17">
            <w:pPr>
              <w:ind w:right="-82"/>
              <w:jc w:val="both"/>
              <w:rPr>
                <w:smallCaps/>
                <w:color w:val="000000"/>
                <w:sz w:val="18"/>
                <w:szCs w:val="18"/>
              </w:rPr>
            </w:pPr>
            <w:r w:rsidRPr="00A53D17">
              <w:rPr>
                <w:b/>
                <w:smallCaps/>
                <w:color w:val="000000"/>
                <w:sz w:val="18"/>
                <w:szCs w:val="18"/>
              </w:rPr>
              <w:t xml:space="preserve">ACTIVITĂȚILOR </w:t>
            </w:r>
            <w:r w:rsidR="00045605" w:rsidRPr="00A53D17">
              <w:rPr>
                <w:b/>
                <w:smallCaps/>
                <w:color w:val="000000"/>
                <w:sz w:val="18"/>
                <w:szCs w:val="18"/>
              </w:rPr>
              <w:t>de</w:t>
            </w:r>
            <w:r w:rsidR="00CA0C1D" w:rsidRPr="00A53D17">
              <w:rPr>
                <w:b/>
                <w:smallCaps/>
                <w:color w:val="000000"/>
                <w:sz w:val="18"/>
                <w:szCs w:val="18"/>
              </w:rPr>
              <w:t xml:space="preserve"> </w:t>
            </w:r>
            <w:r w:rsidR="003E0286" w:rsidRPr="00A53D17">
              <w:rPr>
                <w:b/>
                <w:smallCaps/>
                <w:color w:val="000000"/>
                <w:sz w:val="18"/>
                <w:szCs w:val="18"/>
              </w:rPr>
              <w:t>FORMARE</w:t>
            </w:r>
          </w:p>
        </w:tc>
        <w:tc>
          <w:tcPr>
            <w:tcW w:w="3402" w:type="dxa"/>
            <w:vAlign w:val="center"/>
          </w:tcPr>
          <w:p w:rsidR="00CA0C1D" w:rsidRPr="00A53D17" w:rsidRDefault="00C27C0A" w:rsidP="00CA0C1D">
            <w:pPr>
              <w:jc w:val="center"/>
              <w:rPr>
                <w:b/>
                <w:smallCaps/>
                <w:color w:val="000000"/>
                <w:sz w:val="18"/>
                <w:szCs w:val="18"/>
              </w:rPr>
            </w:pPr>
            <w:r w:rsidRPr="00A53D17">
              <w:rPr>
                <w:b/>
                <w:smallCaps/>
                <w:color w:val="000000"/>
                <w:sz w:val="18"/>
                <w:szCs w:val="18"/>
              </w:rPr>
              <w:t>NUMELE ȘI PRENUMELE</w:t>
            </w:r>
          </w:p>
        </w:tc>
        <w:tc>
          <w:tcPr>
            <w:tcW w:w="2379" w:type="dxa"/>
            <w:vAlign w:val="center"/>
          </w:tcPr>
          <w:p w:rsidR="00CA0C1D" w:rsidRPr="00A53D17" w:rsidRDefault="009F1F90" w:rsidP="00CA0C1D">
            <w:pPr>
              <w:jc w:val="center"/>
              <w:rPr>
                <w:b/>
                <w:smallCaps/>
                <w:color w:val="000000"/>
                <w:sz w:val="18"/>
                <w:szCs w:val="18"/>
              </w:rPr>
            </w:pPr>
            <w:r w:rsidRPr="00A53D17">
              <w:rPr>
                <w:b/>
                <w:smallCaps/>
                <w:color w:val="000000"/>
                <w:sz w:val="18"/>
                <w:szCs w:val="18"/>
              </w:rPr>
              <w:t>SPECIALITATE PROFESIONALĂ / SPECIALITĂȚI PROFESIONALE</w:t>
            </w:r>
          </w:p>
        </w:tc>
        <w:tc>
          <w:tcPr>
            <w:tcW w:w="2379" w:type="dxa"/>
            <w:vAlign w:val="center"/>
          </w:tcPr>
          <w:p w:rsidR="00CA0C1D" w:rsidRPr="00A53D17" w:rsidRDefault="00CA0C1D" w:rsidP="00CA0C1D">
            <w:pPr>
              <w:jc w:val="center"/>
              <w:rPr>
                <w:b/>
                <w:smallCaps/>
                <w:color w:val="000000"/>
                <w:sz w:val="18"/>
                <w:szCs w:val="18"/>
              </w:rPr>
            </w:pPr>
            <w:r w:rsidRPr="00A53D17">
              <w:rPr>
                <w:b/>
                <w:smallCaps/>
                <w:color w:val="000000"/>
                <w:sz w:val="18"/>
                <w:szCs w:val="18"/>
              </w:rPr>
              <w:t>TR</w:t>
            </w:r>
            <w:r w:rsidR="00AE5880" w:rsidRPr="00A53D17">
              <w:rPr>
                <w:b/>
                <w:smallCaps/>
                <w:color w:val="000000"/>
                <w:sz w:val="18"/>
                <w:szCs w:val="18"/>
              </w:rPr>
              <w:t>E</w:t>
            </w:r>
            <w:r w:rsidRPr="00A53D17">
              <w:rPr>
                <w:b/>
                <w:smallCaps/>
                <w:color w:val="000000"/>
                <w:sz w:val="18"/>
                <w:szCs w:val="18"/>
              </w:rPr>
              <w:t>APTA DE SPECIALIZARE</w:t>
            </w:r>
          </w:p>
        </w:tc>
      </w:tr>
      <w:tr w:rsidR="00CA0C1D" w:rsidRPr="00045605" w:rsidTr="000D682A">
        <w:trPr>
          <w:cantSplit/>
          <w:trHeight w:val="262"/>
        </w:trPr>
        <w:tc>
          <w:tcPr>
            <w:tcW w:w="1740" w:type="dxa"/>
            <w:vMerge/>
            <w:vAlign w:val="center"/>
          </w:tcPr>
          <w:p w:rsidR="00CA0C1D" w:rsidRPr="00045605" w:rsidRDefault="00CA0C1D" w:rsidP="001F0976">
            <w:pPr>
              <w:jc w:val="center"/>
              <w:rPr>
                <w:color w:val="000000"/>
                <w:sz w:val="18"/>
                <w:szCs w:val="18"/>
              </w:rPr>
            </w:pPr>
          </w:p>
        </w:tc>
        <w:tc>
          <w:tcPr>
            <w:tcW w:w="3402" w:type="dxa"/>
            <w:vAlign w:val="center"/>
          </w:tcPr>
          <w:p w:rsidR="00CA0C1D" w:rsidRPr="00045605" w:rsidRDefault="009D1D78" w:rsidP="00CA0C1D">
            <w:pPr>
              <w:rPr>
                <w:smallCaps/>
                <w:color w:val="000000"/>
                <w:sz w:val="18"/>
                <w:szCs w:val="18"/>
              </w:rPr>
            </w:pPr>
            <w:r w:rsidRPr="00045605">
              <w:rPr>
                <w:smallCaps/>
                <w:color w:val="000000"/>
                <w:sz w:val="18"/>
                <w:szCs w:val="18"/>
              </w:rPr>
              <w:t>Grigore M</w:t>
            </w:r>
            <w:r w:rsidR="00107DDC">
              <w:rPr>
                <w:smallCaps/>
                <w:color w:val="000000"/>
                <w:sz w:val="18"/>
                <w:szCs w:val="18"/>
              </w:rPr>
              <w:t xml:space="preserve"> </w:t>
            </w:r>
          </w:p>
        </w:tc>
        <w:tc>
          <w:tcPr>
            <w:tcW w:w="2379" w:type="dxa"/>
            <w:vAlign w:val="center"/>
          </w:tcPr>
          <w:p w:rsidR="00CA0C1D" w:rsidRPr="00045605" w:rsidRDefault="009D1D78" w:rsidP="00CA0C1D">
            <w:pPr>
              <w:rPr>
                <w:color w:val="000000"/>
                <w:sz w:val="18"/>
                <w:szCs w:val="18"/>
              </w:rPr>
            </w:pPr>
            <w:r w:rsidRPr="00045605">
              <w:rPr>
                <w:color w:val="000000"/>
                <w:sz w:val="18"/>
                <w:szCs w:val="18"/>
              </w:rPr>
              <w:t>Psihologia Transporturilor</w:t>
            </w:r>
          </w:p>
        </w:tc>
        <w:tc>
          <w:tcPr>
            <w:tcW w:w="2379" w:type="dxa"/>
            <w:vAlign w:val="center"/>
          </w:tcPr>
          <w:p w:rsidR="00CA0C1D" w:rsidRPr="00045605" w:rsidRDefault="009D1D78" w:rsidP="00CA0C1D">
            <w:pPr>
              <w:rPr>
                <w:color w:val="000000"/>
                <w:sz w:val="18"/>
                <w:szCs w:val="18"/>
              </w:rPr>
            </w:pPr>
            <w:r w:rsidRPr="00045605">
              <w:rPr>
                <w:color w:val="000000"/>
                <w:sz w:val="18"/>
                <w:szCs w:val="18"/>
              </w:rPr>
              <w:t>Psiholog principal</w:t>
            </w:r>
          </w:p>
        </w:tc>
      </w:tr>
    </w:tbl>
    <w:p w:rsidR="001F0976" w:rsidRPr="00045605" w:rsidRDefault="001F0976" w:rsidP="001F0976">
      <w:pPr>
        <w:jc w:val="both"/>
        <w:rPr>
          <w:color w:val="000000"/>
          <w:sz w:val="18"/>
          <w:szCs w:val="18"/>
        </w:rPr>
      </w:pPr>
    </w:p>
    <w:tbl>
      <w:tblPr>
        <w:tblW w:w="9900" w:type="dxa"/>
        <w:tblInd w:w="-72"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ook w:val="01E0" w:firstRow="1" w:lastRow="1" w:firstColumn="1" w:lastColumn="1" w:noHBand="0" w:noVBand="0"/>
      </w:tblPr>
      <w:tblGrid>
        <w:gridCol w:w="1314"/>
        <w:gridCol w:w="8586"/>
      </w:tblGrid>
      <w:tr w:rsidR="001F0976" w:rsidRPr="00045605" w:rsidTr="00020058">
        <w:tc>
          <w:tcPr>
            <w:tcW w:w="1314" w:type="dxa"/>
            <w:vAlign w:val="center"/>
          </w:tcPr>
          <w:p w:rsidR="001F0976" w:rsidRPr="00045605" w:rsidRDefault="00A53D17" w:rsidP="00A53D17">
            <w:pPr>
              <w:rPr>
                <w:b/>
                <w:smallCaps/>
                <w:sz w:val="18"/>
                <w:szCs w:val="18"/>
                <w:vertAlign w:val="superscript"/>
              </w:rPr>
            </w:pPr>
            <w:r w:rsidRPr="00A53D17">
              <w:rPr>
                <w:b/>
                <w:smallCaps/>
                <w:sz w:val="28"/>
                <w:szCs w:val="28"/>
                <w:vertAlign w:val="superscript"/>
              </w:rPr>
              <w:t>1</w:t>
            </w:r>
            <w:r w:rsidR="00C27C0A" w:rsidRPr="00045605">
              <w:rPr>
                <w:b/>
                <w:smallCaps/>
                <w:sz w:val="18"/>
                <w:szCs w:val="18"/>
              </w:rPr>
              <w:t>SCOP</w:t>
            </w:r>
            <w:r w:rsidR="00CB24D2" w:rsidRPr="00045605">
              <w:rPr>
                <w:b/>
                <w:smallCaps/>
                <w:sz w:val="18"/>
                <w:szCs w:val="18"/>
              </w:rPr>
              <w:t xml:space="preserve"> </w:t>
            </w:r>
          </w:p>
        </w:tc>
        <w:tc>
          <w:tcPr>
            <w:tcW w:w="8586" w:type="dxa"/>
            <w:vAlign w:val="center"/>
          </w:tcPr>
          <w:p w:rsidR="001F0976" w:rsidRPr="00045605" w:rsidRDefault="00DC1940" w:rsidP="00FD6AE5">
            <w:pPr>
              <w:rPr>
                <w:sz w:val="18"/>
                <w:szCs w:val="18"/>
              </w:rPr>
            </w:pPr>
            <w:r w:rsidRPr="00045605">
              <w:rPr>
                <w:sz w:val="18"/>
                <w:szCs w:val="18"/>
              </w:rPr>
              <w:t>Cunoașterea, înțelegerea și utilizarea modalităților actuale de evaluare a perceperii și asu</w:t>
            </w:r>
            <w:r w:rsidR="00DF3F8A" w:rsidRPr="00045605">
              <w:rPr>
                <w:sz w:val="18"/>
                <w:szCs w:val="18"/>
              </w:rPr>
              <w:t>mării riscului în trafic î</w:t>
            </w:r>
            <w:r w:rsidRPr="00045605">
              <w:rPr>
                <w:sz w:val="18"/>
                <w:szCs w:val="18"/>
              </w:rPr>
              <w:t xml:space="preserve">n vederea </w:t>
            </w:r>
            <w:r w:rsidR="00FD6AE5">
              <w:rPr>
                <w:sz w:val="18"/>
                <w:szCs w:val="18"/>
              </w:rPr>
              <w:t>desfăș</w:t>
            </w:r>
            <w:r w:rsidR="00DF3F8A" w:rsidRPr="00045605">
              <w:rPr>
                <w:sz w:val="18"/>
                <w:szCs w:val="18"/>
              </w:rPr>
              <w:t>ur</w:t>
            </w:r>
            <w:r w:rsidR="00FD6AE5">
              <w:rPr>
                <w:sz w:val="18"/>
                <w:szCs w:val="18"/>
              </w:rPr>
              <w:t>ă</w:t>
            </w:r>
            <w:r w:rsidR="00DF3F8A" w:rsidRPr="00045605">
              <w:rPr>
                <w:sz w:val="18"/>
                <w:szCs w:val="18"/>
              </w:rPr>
              <w:t>rii activităților profe</w:t>
            </w:r>
            <w:r w:rsidRPr="00045605">
              <w:rPr>
                <w:sz w:val="18"/>
                <w:szCs w:val="18"/>
              </w:rPr>
              <w:t>sionale la standar</w:t>
            </w:r>
            <w:r w:rsidR="00DF3F8A" w:rsidRPr="00045605">
              <w:rPr>
                <w:sz w:val="18"/>
                <w:szCs w:val="18"/>
              </w:rPr>
              <w:t>de înalte de performanță și creș</w:t>
            </w:r>
            <w:r w:rsidRPr="00045605">
              <w:rPr>
                <w:sz w:val="18"/>
                <w:szCs w:val="18"/>
              </w:rPr>
              <w:t>terea siguranței în trafic</w:t>
            </w:r>
          </w:p>
        </w:tc>
      </w:tr>
    </w:tbl>
    <w:p w:rsidR="001F0976" w:rsidRPr="00471D63" w:rsidRDefault="001F0976" w:rsidP="001F0976">
      <w:pPr>
        <w:jc w:val="both"/>
        <w:rPr>
          <w:color w:val="000000"/>
          <w:sz w:val="20"/>
          <w:szCs w:val="20"/>
        </w:rPr>
      </w:pPr>
    </w:p>
    <w:tbl>
      <w:tblPr>
        <w:tblW w:w="10372" w:type="dxa"/>
        <w:tblInd w:w="-72"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1834"/>
        <w:gridCol w:w="94"/>
        <w:gridCol w:w="7183"/>
        <w:gridCol w:w="1261"/>
      </w:tblGrid>
      <w:tr w:rsidR="001F0976" w:rsidRPr="00042261" w:rsidTr="00C86837">
        <w:trPr>
          <w:trHeight w:val="287"/>
        </w:trPr>
        <w:tc>
          <w:tcPr>
            <w:tcW w:w="1928" w:type="dxa"/>
            <w:gridSpan w:val="2"/>
            <w:tcBorders>
              <w:top w:val="threeDEngrave" w:sz="6" w:space="0" w:color="auto"/>
              <w:bottom w:val="threeDEngrave" w:sz="6" w:space="0" w:color="auto"/>
            </w:tcBorders>
          </w:tcPr>
          <w:p w:rsidR="001F0976" w:rsidRPr="00045605" w:rsidRDefault="00A53D17" w:rsidP="00A53D17">
            <w:pPr>
              <w:rPr>
                <w:b/>
                <w:color w:val="000000"/>
                <w:sz w:val="18"/>
                <w:szCs w:val="18"/>
              </w:rPr>
            </w:pPr>
            <w:r w:rsidRPr="00A53D17">
              <w:rPr>
                <w:b/>
                <w:smallCaps/>
                <w:color w:val="000000"/>
                <w:sz w:val="28"/>
                <w:szCs w:val="28"/>
                <w:vertAlign w:val="superscript"/>
              </w:rPr>
              <w:t>2</w:t>
            </w:r>
            <w:r w:rsidR="00C043C1" w:rsidRPr="00045605">
              <w:rPr>
                <w:b/>
                <w:smallCaps/>
                <w:color w:val="000000"/>
                <w:sz w:val="18"/>
                <w:szCs w:val="18"/>
              </w:rPr>
              <w:t>O</w:t>
            </w:r>
            <w:r w:rsidR="00C27C0A" w:rsidRPr="00045605">
              <w:rPr>
                <w:b/>
                <w:smallCaps/>
                <w:color w:val="000000"/>
                <w:sz w:val="18"/>
                <w:szCs w:val="18"/>
              </w:rPr>
              <w:t>BIECTIVE</w:t>
            </w:r>
            <w:r w:rsidR="00CB24D2" w:rsidRPr="00045605">
              <w:rPr>
                <w:b/>
                <w:smallCaps/>
                <w:color w:val="000000"/>
                <w:sz w:val="18"/>
                <w:szCs w:val="18"/>
              </w:rPr>
              <w:t xml:space="preserve"> </w:t>
            </w:r>
          </w:p>
        </w:tc>
        <w:tc>
          <w:tcPr>
            <w:tcW w:w="8444" w:type="dxa"/>
            <w:gridSpan w:val="2"/>
            <w:tcBorders>
              <w:top w:val="threeDEngrave" w:sz="6" w:space="0" w:color="auto"/>
              <w:bottom w:val="threeDEngrave" w:sz="6" w:space="0" w:color="auto"/>
            </w:tcBorders>
          </w:tcPr>
          <w:p w:rsidR="00761C43" w:rsidRPr="00045605" w:rsidRDefault="00B132F5" w:rsidP="00761C43">
            <w:pPr>
              <w:rPr>
                <w:sz w:val="18"/>
                <w:szCs w:val="18"/>
              </w:rPr>
            </w:pPr>
            <w:r w:rsidRPr="00045605">
              <w:rPr>
                <w:sz w:val="18"/>
                <w:szCs w:val="18"/>
              </w:rPr>
              <w:t xml:space="preserve">La finalul acestui curs, </w:t>
            </w:r>
            <w:r w:rsidR="005E344E" w:rsidRPr="00045605">
              <w:rPr>
                <w:sz w:val="18"/>
                <w:szCs w:val="18"/>
              </w:rPr>
              <w:t>cursanții</w:t>
            </w:r>
            <w:r w:rsidRPr="00045605">
              <w:rPr>
                <w:sz w:val="18"/>
                <w:szCs w:val="18"/>
              </w:rPr>
              <w:t xml:space="preserve"> vor fi capabili</w:t>
            </w:r>
            <w:r w:rsidR="00F975F6" w:rsidRPr="00045605">
              <w:rPr>
                <w:sz w:val="18"/>
                <w:szCs w:val="18"/>
              </w:rPr>
              <w:t xml:space="preserve"> </w:t>
            </w:r>
            <w:r w:rsidRPr="00045605">
              <w:rPr>
                <w:sz w:val="18"/>
                <w:szCs w:val="18"/>
              </w:rPr>
              <w:t>:</w:t>
            </w:r>
          </w:p>
          <w:p w:rsidR="004C0373" w:rsidRPr="00045605" w:rsidRDefault="00747222" w:rsidP="00761C43">
            <w:pPr>
              <w:rPr>
                <w:sz w:val="18"/>
                <w:szCs w:val="18"/>
              </w:rPr>
            </w:pPr>
            <w:r w:rsidRPr="00045605">
              <w:rPr>
                <w:sz w:val="18"/>
                <w:szCs w:val="18"/>
              </w:rPr>
              <w:t xml:space="preserve">1. Să utilizeze nuanțat și pertinent criteriile și metodele </w:t>
            </w:r>
            <w:r w:rsidR="004C0373" w:rsidRPr="00045605">
              <w:rPr>
                <w:sz w:val="18"/>
                <w:szCs w:val="18"/>
              </w:rPr>
              <w:t>de evaluare pentru a formula judec</w:t>
            </w:r>
            <w:r w:rsidR="00BF02D1">
              <w:rPr>
                <w:sz w:val="18"/>
                <w:szCs w:val="18"/>
              </w:rPr>
              <w:t>ă</w:t>
            </w:r>
            <w:r w:rsidR="004C0373" w:rsidRPr="00045605">
              <w:rPr>
                <w:sz w:val="18"/>
                <w:szCs w:val="18"/>
              </w:rPr>
              <w:t>ți de valoare</w:t>
            </w:r>
            <w:r w:rsidR="00897B4E" w:rsidRPr="00045605">
              <w:rPr>
                <w:sz w:val="18"/>
                <w:szCs w:val="18"/>
              </w:rPr>
              <w:t xml:space="preserve"> și a fundamenta decizii eficiente  pe baza  datelor obținute prin folosirea unor instrumente adecvate de cunoaștere</w:t>
            </w:r>
            <w:r w:rsidRPr="00045605">
              <w:rPr>
                <w:sz w:val="18"/>
                <w:szCs w:val="18"/>
              </w:rPr>
              <w:t xml:space="preserve"> a perceperii și asumării riscului în trafic</w:t>
            </w:r>
          </w:p>
          <w:p w:rsidR="001F0976" w:rsidRPr="00045605" w:rsidRDefault="005E344E" w:rsidP="00DF3F8A">
            <w:pPr>
              <w:rPr>
                <w:color w:val="000000"/>
                <w:sz w:val="18"/>
                <w:szCs w:val="18"/>
              </w:rPr>
            </w:pPr>
            <w:r w:rsidRPr="00045605">
              <w:rPr>
                <w:sz w:val="18"/>
                <w:szCs w:val="18"/>
              </w:rPr>
              <w:t xml:space="preserve">1. </w:t>
            </w:r>
            <w:r w:rsidR="00761C43" w:rsidRPr="00045605">
              <w:rPr>
                <w:sz w:val="18"/>
                <w:szCs w:val="18"/>
              </w:rPr>
              <w:t xml:space="preserve">Să aplice diferitele abordări din psihologia riscului pentru cunoașterea comportamentului în diferite situații din </w:t>
            </w:r>
            <w:r w:rsidR="00897B4E" w:rsidRPr="00045605">
              <w:rPr>
                <w:sz w:val="18"/>
                <w:szCs w:val="18"/>
              </w:rPr>
              <w:t>trafic</w:t>
            </w:r>
            <w:r w:rsidR="00761C43" w:rsidRPr="00045605">
              <w:rPr>
                <w:sz w:val="18"/>
                <w:szCs w:val="18"/>
              </w:rPr>
              <w:t xml:space="preserve"> </w:t>
            </w:r>
          </w:p>
        </w:tc>
      </w:tr>
      <w:tr w:rsidR="001F0976" w:rsidRPr="00042261" w:rsidTr="00C86837">
        <w:trPr>
          <w:trHeight w:val="287"/>
        </w:trPr>
        <w:tc>
          <w:tcPr>
            <w:tcW w:w="10372" w:type="dxa"/>
            <w:gridSpan w:val="4"/>
            <w:tcBorders>
              <w:top w:val="threeDEngrave" w:sz="6" w:space="0" w:color="auto"/>
            </w:tcBorders>
          </w:tcPr>
          <w:p w:rsidR="001F0976" w:rsidRPr="00045605" w:rsidRDefault="001F0976" w:rsidP="005A2157">
            <w:pPr>
              <w:widowControl w:val="0"/>
              <w:autoSpaceDE w:val="0"/>
              <w:autoSpaceDN w:val="0"/>
              <w:jc w:val="center"/>
              <w:rPr>
                <w:b/>
                <w:color w:val="000000"/>
                <w:sz w:val="18"/>
                <w:szCs w:val="18"/>
              </w:rPr>
            </w:pPr>
            <w:r w:rsidRPr="00045605">
              <w:rPr>
                <w:b/>
                <w:smallCaps/>
                <w:color w:val="000000"/>
                <w:sz w:val="18"/>
                <w:szCs w:val="18"/>
              </w:rPr>
              <w:t xml:space="preserve">Competențe specifice </w:t>
            </w:r>
          </w:p>
        </w:tc>
      </w:tr>
      <w:tr w:rsidR="001F0976" w:rsidRPr="00042261" w:rsidTr="00C86837">
        <w:tc>
          <w:tcPr>
            <w:tcW w:w="1834" w:type="dxa"/>
            <w:tcBorders>
              <w:bottom w:val="single" w:sz="4" w:space="0" w:color="auto"/>
            </w:tcBorders>
          </w:tcPr>
          <w:p w:rsidR="00C27C0A" w:rsidRPr="00045605" w:rsidRDefault="000C154D" w:rsidP="001F0976">
            <w:pPr>
              <w:rPr>
                <w:b/>
                <w:smallCaps/>
                <w:color w:val="000000"/>
                <w:sz w:val="18"/>
                <w:szCs w:val="18"/>
              </w:rPr>
            </w:pPr>
            <w:r w:rsidRPr="00A53D17">
              <w:rPr>
                <w:b/>
                <w:smallCaps/>
                <w:color w:val="000000"/>
                <w:sz w:val="28"/>
                <w:szCs w:val="28"/>
                <w:vertAlign w:val="superscript"/>
              </w:rPr>
              <w:t>3</w:t>
            </w:r>
            <w:r w:rsidRPr="00045605">
              <w:rPr>
                <w:b/>
                <w:smallCaps/>
                <w:color w:val="000000"/>
                <w:sz w:val="18"/>
                <w:szCs w:val="18"/>
              </w:rPr>
              <w:t>COMPETENȚE</w:t>
            </w:r>
          </w:p>
          <w:p w:rsidR="001F0976" w:rsidRPr="00042261" w:rsidRDefault="000C154D" w:rsidP="001F0976">
            <w:pPr>
              <w:rPr>
                <w:b/>
                <w:smallCaps/>
                <w:color w:val="000000"/>
                <w:sz w:val="20"/>
                <w:szCs w:val="20"/>
              </w:rPr>
            </w:pPr>
            <w:r w:rsidRPr="00045605">
              <w:rPr>
                <w:b/>
                <w:smallCaps/>
                <w:color w:val="000000"/>
                <w:sz w:val="18"/>
                <w:szCs w:val="18"/>
              </w:rPr>
              <w:t xml:space="preserve">SPECIFICE </w:t>
            </w:r>
          </w:p>
        </w:tc>
        <w:tc>
          <w:tcPr>
            <w:tcW w:w="8538" w:type="dxa"/>
            <w:gridSpan w:val="3"/>
            <w:tcBorders>
              <w:bottom w:val="single" w:sz="4" w:space="0" w:color="auto"/>
            </w:tcBorders>
          </w:tcPr>
          <w:p w:rsidR="00897B4E" w:rsidRPr="00045605" w:rsidRDefault="002F66A1" w:rsidP="00897B4E">
            <w:pPr>
              <w:ind w:left="360"/>
              <w:rPr>
                <w:sz w:val="18"/>
                <w:szCs w:val="18"/>
              </w:rPr>
            </w:pPr>
            <w:r w:rsidRPr="00045605">
              <w:rPr>
                <w:b/>
                <w:sz w:val="18"/>
                <w:szCs w:val="18"/>
              </w:rPr>
              <w:t>a. cunoștințe</w:t>
            </w:r>
            <w:r w:rsidRPr="00045605">
              <w:rPr>
                <w:sz w:val="18"/>
                <w:szCs w:val="18"/>
              </w:rPr>
              <w:t>:</w:t>
            </w:r>
          </w:p>
          <w:p w:rsidR="00897B4E" w:rsidRPr="00045605" w:rsidRDefault="002F66A1" w:rsidP="00897B4E">
            <w:pPr>
              <w:ind w:left="360"/>
              <w:rPr>
                <w:rFonts w:eastAsia="Calibri"/>
                <w:sz w:val="18"/>
                <w:szCs w:val="18"/>
              </w:rPr>
            </w:pPr>
            <w:r w:rsidRPr="00045605">
              <w:rPr>
                <w:sz w:val="18"/>
                <w:szCs w:val="18"/>
              </w:rPr>
              <w:t>1.</w:t>
            </w:r>
            <w:r w:rsidR="00F975F6" w:rsidRPr="00045605">
              <w:rPr>
                <w:sz w:val="18"/>
                <w:szCs w:val="18"/>
              </w:rPr>
              <w:t xml:space="preserve"> </w:t>
            </w:r>
            <w:r w:rsidR="001F03E1" w:rsidRPr="00045605">
              <w:rPr>
                <w:sz w:val="18"/>
                <w:szCs w:val="18"/>
              </w:rPr>
              <w:t>Cunoaș</w:t>
            </w:r>
            <w:r w:rsidR="00F975F6" w:rsidRPr="00045605">
              <w:rPr>
                <w:sz w:val="18"/>
                <w:szCs w:val="18"/>
              </w:rPr>
              <w:t>terea teoriilor și accepțiunil</w:t>
            </w:r>
            <w:r w:rsidR="001F03E1" w:rsidRPr="00045605">
              <w:rPr>
                <w:sz w:val="18"/>
                <w:szCs w:val="18"/>
              </w:rPr>
              <w:t>or</w:t>
            </w:r>
            <w:r w:rsidR="00F975F6" w:rsidRPr="00045605">
              <w:rPr>
                <w:sz w:val="18"/>
                <w:szCs w:val="18"/>
              </w:rPr>
              <w:t xml:space="preserve"> actuale </w:t>
            </w:r>
            <w:r w:rsidR="00D52BFF" w:rsidRPr="00045605">
              <w:rPr>
                <w:sz w:val="18"/>
                <w:szCs w:val="18"/>
              </w:rPr>
              <w:t>în domeniul psi</w:t>
            </w:r>
            <w:r w:rsidR="00F975F6" w:rsidRPr="00045605">
              <w:rPr>
                <w:sz w:val="18"/>
                <w:szCs w:val="18"/>
              </w:rPr>
              <w:t>holo</w:t>
            </w:r>
            <w:r w:rsidR="001F03E1" w:rsidRPr="00045605">
              <w:rPr>
                <w:sz w:val="18"/>
                <w:szCs w:val="18"/>
              </w:rPr>
              <w:t>g</w:t>
            </w:r>
            <w:r w:rsidR="00F975F6" w:rsidRPr="00045605">
              <w:rPr>
                <w:sz w:val="18"/>
                <w:szCs w:val="18"/>
              </w:rPr>
              <w:t>iei riscului</w:t>
            </w:r>
            <w:r w:rsidR="00D52BFF" w:rsidRPr="00045605">
              <w:rPr>
                <w:sz w:val="18"/>
                <w:szCs w:val="18"/>
              </w:rPr>
              <w:t xml:space="preserve"> (</w:t>
            </w:r>
            <w:r w:rsidR="00D52BFF" w:rsidRPr="00045605">
              <w:rPr>
                <w:rFonts w:eastAsia="Calibri"/>
                <w:sz w:val="18"/>
                <w:szCs w:val="18"/>
              </w:rPr>
              <w:t>abordarea socială vs. abordarea cognitivă)</w:t>
            </w:r>
          </w:p>
          <w:p w:rsidR="00897B4E" w:rsidRPr="00045605" w:rsidRDefault="002F66A1" w:rsidP="00897B4E">
            <w:pPr>
              <w:ind w:left="360"/>
              <w:rPr>
                <w:sz w:val="18"/>
                <w:szCs w:val="18"/>
              </w:rPr>
            </w:pPr>
            <w:r w:rsidRPr="00045605">
              <w:rPr>
                <w:sz w:val="18"/>
                <w:szCs w:val="18"/>
              </w:rPr>
              <w:t>2.</w:t>
            </w:r>
            <w:r w:rsidR="00F975F6" w:rsidRPr="00045605">
              <w:rPr>
                <w:sz w:val="18"/>
                <w:szCs w:val="18"/>
              </w:rPr>
              <w:t xml:space="preserve"> Să cunoască instrumentele utilizate </w:t>
            </w:r>
            <w:r w:rsidR="00D52BFF" w:rsidRPr="00045605">
              <w:rPr>
                <w:sz w:val="18"/>
                <w:szCs w:val="18"/>
              </w:rPr>
              <w:t>pentru</w:t>
            </w:r>
            <w:r w:rsidR="00F975F6" w:rsidRPr="00045605">
              <w:rPr>
                <w:sz w:val="18"/>
                <w:szCs w:val="18"/>
              </w:rPr>
              <w:t xml:space="preserve"> evaluarea </w:t>
            </w:r>
            <w:r w:rsidR="00897B4E" w:rsidRPr="00045605">
              <w:rPr>
                <w:sz w:val="18"/>
                <w:szCs w:val="18"/>
              </w:rPr>
              <w:t>percepției și asumării riscului î</w:t>
            </w:r>
            <w:r w:rsidR="00F975F6" w:rsidRPr="00045605">
              <w:rPr>
                <w:sz w:val="18"/>
                <w:szCs w:val="18"/>
              </w:rPr>
              <w:t>n trafic</w:t>
            </w:r>
          </w:p>
          <w:p w:rsidR="00897B4E" w:rsidRPr="00045605" w:rsidRDefault="00897B4E" w:rsidP="00897B4E">
            <w:pPr>
              <w:ind w:left="360"/>
              <w:rPr>
                <w:sz w:val="18"/>
                <w:szCs w:val="18"/>
              </w:rPr>
            </w:pPr>
            <w:r w:rsidRPr="00045605">
              <w:rPr>
                <w:sz w:val="18"/>
                <w:szCs w:val="18"/>
              </w:rPr>
              <w:t>3. Să cunoască pre</w:t>
            </w:r>
            <w:r w:rsidR="00113CFC">
              <w:rPr>
                <w:sz w:val="18"/>
                <w:szCs w:val="18"/>
              </w:rPr>
              <w:t>dictorii comport</w:t>
            </w:r>
            <w:r w:rsidR="00471D63" w:rsidRPr="00045605">
              <w:rPr>
                <w:sz w:val="18"/>
                <w:szCs w:val="18"/>
              </w:rPr>
              <w:t>amental</w:t>
            </w:r>
            <w:r w:rsidRPr="00045605">
              <w:rPr>
                <w:sz w:val="18"/>
                <w:szCs w:val="18"/>
              </w:rPr>
              <w:t>i pentru asumarea riscului în trafic (cognitivi și atitudinali)</w:t>
            </w:r>
          </w:p>
          <w:p w:rsidR="00897B4E" w:rsidRPr="00045605" w:rsidRDefault="002F66A1" w:rsidP="00897B4E">
            <w:pPr>
              <w:ind w:left="360"/>
              <w:rPr>
                <w:b/>
                <w:sz w:val="18"/>
                <w:szCs w:val="18"/>
              </w:rPr>
            </w:pPr>
            <w:r w:rsidRPr="00045605">
              <w:rPr>
                <w:b/>
                <w:sz w:val="18"/>
                <w:szCs w:val="18"/>
              </w:rPr>
              <w:t>b.abilități</w:t>
            </w:r>
          </w:p>
          <w:p w:rsidR="00897B4E" w:rsidRPr="00045605" w:rsidRDefault="00897B4E" w:rsidP="00897B4E">
            <w:pPr>
              <w:ind w:left="360"/>
              <w:rPr>
                <w:b/>
                <w:sz w:val="18"/>
                <w:szCs w:val="18"/>
              </w:rPr>
            </w:pPr>
            <w:r w:rsidRPr="00045605">
              <w:rPr>
                <w:sz w:val="18"/>
                <w:szCs w:val="18"/>
              </w:rPr>
              <w:t>1. Să aplice diferitele abordări din p</w:t>
            </w:r>
            <w:r w:rsidR="00113CFC">
              <w:rPr>
                <w:sz w:val="18"/>
                <w:szCs w:val="18"/>
              </w:rPr>
              <w:t>sihologia riscului pentru cunoaș</w:t>
            </w:r>
            <w:r w:rsidRPr="00045605">
              <w:rPr>
                <w:sz w:val="18"/>
                <w:szCs w:val="18"/>
              </w:rPr>
              <w:t>terea com</w:t>
            </w:r>
            <w:r w:rsidR="00113CFC">
              <w:rPr>
                <w:sz w:val="18"/>
                <w:szCs w:val="18"/>
              </w:rPr>
              <w:t>portamentului în diferite situaț</w:t>
            </w:r>
            <w:r w:rsidRPr="00045605">
              <w:rPr>
                <w:sz w:val="18"/>
                <w:szCs w:val="18"/>
              </w:rPr>
              <w:t>ii din trafic</w:t>
            </w:r>
          </w:p>
          <w:p w:rsidR="00D52BFF" w:rsidRPr="00045605" w:rsidRDefault="00897B4E" w:rsidP="002F66A1">
            <w:pPr>
              <w:ind w:left="360"/>
              <w:rPr>
                <w:sz w:val="18"/>
                <w:szCs w:val="18"/>
              </w:rPr>
            </w:pPr>
            <w:r w:rsidRPr="00045605">
              <w:rPr>
                <w:sz w:val="18"/>
                <w:szCs w:val="18"/>
              </w:rPr>
              <w:t>2</w:t>
            </w:r>
            <w:r w:rsidR="002F66A1" w:rsidRPr="00045605">
              <w:rPr>
                <w:sz w:val="18"/>
                <w:szCs w:val="18"/>
              </w:rPr>
              <w:t>.</w:t>
            </w:r>
            <w:r w:rsidRPr="00045605">
              <w:rPr>
                <w:sz w:val="18"/>
                <w:szCs w:val="18"/>
              </w:rPr>
              <w:t>Să evalueze valoarea dia</w:t>
            </w:r>
            <w:r w:rsidR="00D52BFF" w:rsidRPr="00045605">
              <w:rPr>
                <w:sz w:val="18"/>
                <w:szCs w:val="18"/>
              </w:rPr>
              <w:t xml:space="preserve">gnostică a instrumentelor utilizate pentru </w:t>
            </w:r>
            <w:r w:rsidR="000B683E">
              <w:rPr>
                <w:sz w:val="18"/>
                <w:szCs w:val="18"/>
              </w:rPr>
              <w:t>cunoașterea</w:t>
            </w:r>
            <w:r w:rsidR="00D52BFF" w:rsidRPr="00045605">
              <w:rPr>
                <w:sz w:val="18"/>
                <w:szCs w:val="18"/>
              </w:rPr>
              <w:t xml:space="preserve"> percepției și as</w:t>
            </w:r>
            <w:r w:rsidR="000B683E">
              <w:rPr>
                <w:sz w:val="18"/>
                <w:szCs w:val="18"/>
              </w:rPr>
              <w:t>umă</w:t>
            </w:r>
            <w:r w:rsidR="00D52BFF" w:rsidRPr="00045605">
              <w:rPr>
                <w:sz w:val="18"/>
                <w:szCs w:val="18"/>
              </w:rPr>
              <w:t>rii riscului (avantaje și limite)</w:t>
            </w:r>
          </w:p>
          <w:p w:rsidR="00471D63" w:rsidRPr="00045605" w:rsidRDefault="00897B4E" w:rsidP="00897B4E">
            <w:pPr>
              <w:ind w:left="360"/>
              <w:rPr>
                <w:sz w:val="18"/>
                <w:szCs w:val="18"/>
              </w:rPr>
            </w:pPr>
            <w:r w:rsidRPr="00045605">
              <w:rPr>
                <w:sz w:val="18"/>
                <w:szCs w:val="18"/>
              </w:rPr>
              <w:t>3</w:t>
            </w:r>
            <w:r w:rsidR="002F66A1" w:rsidRPr="00045605">
              <w:rPr>
                <w:sz w:val="18"/>
                <w:szCs w:val="18"/>
              </w:rPr>
              <w:t>.</w:t>
            </w:r>
            <w:r w:rsidR="00D52BFF" w:rsidRPr="00045605">
              <w:rPr>
                <w:sz w:val="18"/>
                <w:szCs w:val="18"/>
              </w:rPr>
              <w:t>Să extragă conc</w:t>
            </w:r>
            <w:r w:rsidRPr="00045605">
              <w:rPr>
                <w:sz w:val="18"/>
                <w:szCs w:val="18"/>
              </w:rPr>
              <w:t>l</w:t>
            </w:r>
            <w:r w:rsidR="00D52BFF" w:rsidRPr="00045605">
              <w:rPr>
                <w:sz w:val="18"/>
                <w:szCs w:val="18"/>
              </w:rPr>
              <w:t xml:space="preserve">uzii pe baza </w:t>
            </w:r>
            <w:r w:rsidR="00471D63" w:rsidRPr="00045605">
              <w:rPr>
                <w:sz w:val="18"/>
                <w:szCs w:val="18"/>
              </w:rPr>
              <w:t>informațiilor rezultate î</w:t>
            </w:r>
            <w:r w:rsidR="000B683E">
              <w:rPr>
                <w:sz w:val="18"/>
                <w:szCs w:val="18"/>
              </w:rPr>
              <w:t>n urma evaluă</w:t>
            </w:r>
            <w:r w:rsidR="00D52BFF" w:rsidRPr="00045605">
              <w:rPr>
                <w:sz w:val="18"/>
                <w:szCs w:val="18"/>
              </w:rPr>
              <w:t>rii</w:t>
            </w:r>
            <w:r w:rsidR="00261762" w:rsidRPr="00045605">
              <w:rPr>
                <w:sz w:val="18"/>
                <w:szCs w:val="18"/>
              </w:rPr>
              <w:t xml:space="preserve"> în </w:t>
            </w:r>
            <w:r w:rsidR="00D52BFF" w:rsidRPr="00045605">
              <w:rPr>
                <w:sz w:val="18"/>
                <w:szCs w:val="18"/>
              </w:rPr>
              <w:t>ved</w:t>
            </w:r>
            <w:r w:rsidR="00261762" w:rsidRPr="00045605">
              <w:rPr>
                <w:sz w:val="18"/>
                <w:szCs w:val="18"/>
              </w:rPr>
              <w:t>erea</w:t>
            </w:r>
            <w:r w:rsidR="00D52BFF" w:rsidRPr="00045605">
              <w:rPr>
                <w:sz w:val="18"/>
                <w:szCs w:val="18"/>
              </w:rPr>
              <w:t xml:space="preserve"> stabili</w:t>
            </w:r>
            <w:r w:rsidR="00261762" w:rsidRPr="00045605">
              <w:rPr>
                <w:sz w:val="18"/>
                <w:szCs w:val="18"/>
              </w:rPr>
              <w:t>rii unor mă</w:t>
            </w:r>
            <w:r w:rsidR="00471D63" w:rsidRPr="00045605">
              <w:rPr>
                <w:sz w:val="18"/>
                <w:szCs w:val="18"/>
              </w:rPr>
              <w:t xml:space="preserve">suri preventive și  a unui plan de intervenție </w:t>
            </w:r>
          </w:p>
          <w:p w:rsidR="00897B4E" w:rsidRPr="00045605" w:rsidRDefault="00897B4E" w:rsidP="00897B4E">
            <w:pPr>
              <w:ind w:left="360"/>
              <w:rPr>
                <w:sz w:val="18"/>
                <w:szCs w:val="18"/>
              </w:rPr>
            </w:pPr>
            <w:r w:rsidRPr="00045605">
              <w:rPr>
                <w:sz w:val="18"/>
                <w:szCs w:val="18"/>
              </w:rPr>
              <w:t>4. Să f</w:t>
            </w:r>
            <w:r w:rsidRPr="00045605">
              <w:rPr>
                <w:bCs/>
                <w:sz w:val="18"/>
                <w:szCs w:val="18"/>
              </w:rPr>
              <w:t xml:space="preserve">ormuleze  și să  comunice informațiile cu caracter profesional într-o manieră adaptată specificului interlocutorului </w:t>
            </w:r>
          </w:p>
          <w:p w:rsidR="001F03E1" w:rsidRPr="00045605" w:rsidRDefault="00897B4E" w:rsidP="00261762">
            <w:pPr>
              <w:ind w:left="360"/>
              <w:rPr>
                <w:sz w:val="18"/>
                <w:szCs w:val="18"/>
              </w:rPr>
            </w:pPr>
            <w:r w:rsidRPr="00045605">
              <w:rPr>
                <w:bCs/>
                <w:sz w:val="18"/>
                <w:szCs w:val="18"/>
              </w:rPr>
              <w:t xml:space="preserve">5. </w:t>
            </w:r>
            <w:r w:rsidRPr="00045605">
              <w:rPr>
                <w:sz w:val="18"/>
                <w:szCs w:val="18"/>
              </w:rPr>
              <w:t>Să propună soluţii adecvate pentru consilierea p</w:t>
            </w:r>
            <w:r w:rsidR="00471D63" w:rsidRPr="00045605">
              <w:rPr>
                <w:sz w:val="18"/>
                <w:szCs w:val="18"/>
              </w:rPr>
              <w:t>ersoanelor care manifestă tend</w:t>
            </w:r>
            <w:r w:rsidRPr="00045605">
              <w:rPr>
                <w:sz w:val="18"/>
                <w:szCs w:val="18"/>
              </w:rPr>
              <w:t>ințe frecvente de conducere riscantă</w:t>
            </w:r>
          </w:p>
        </w:tc>
      </w:tr>
      <w:tr w:rsidR="001F0976" w:rsidRPr="00042261" w:rsidTr="00C86837">
        <w:tc>
          <w:tcPr>
            <w:tcW w:w="1834" w:type="dxa"/>
            <w:tcBorders>
              <w:top w:val="single" w:sz="4" w:space="0" w:color="auto"/>
              <w:bottom w:val="threeDEngrave" w:sz="6" w:space="0" w:color="auto"/>
            </w:tcBorders>
          </w:tcPr>
          <w:p w:rsidR="001F0976" w:rsidRPr="00042261" w:rsidRDefault="000C154D" w:rsidP="001F0976">
            <w:pPr>
              <w:rPr>
                <w:b/>
                <w:smallCaps/>
                <w:color w:val="000000"/>
                <w:sz w:val="20"/>
                <w:szCs w:val="20"/>
              </w:rPr>
            </w:pPr>
            <w:bookmarkStart w:id="0" w:name="_GoBack"/>
            <w:r w:rsidRPr="00042261">
              <w:rPr>
                <w:b/>
                <w:smallCaps/>
                <w:color w:val="000000"/>
                <w:sz w:val="20"/>
                <w:szCs w:val="20"/>
              </w:rPr>
              <w:t>COMPETENȚE TRANSVERSALE</w:t>
            </w:r>
            <w:bookmarkEnd w:id="0"/>
          </w:p>
        </w:tc>
        <w:tc>
          <w:tcPr>
            <w:tcW w:w="8538" w:type="dxa"/>
            <w:gridSpan w:val="3"/>
            <w:tcBorders>
              <w:top w:val="single" w:sz="4" w:space="0" w:color="auto"/>
              <w:bottom w:val="threeDEngrave" w:sz="6" w:space="0" w:color="auto"/>
            </w:tcBorders>
          </w:tcPr>
          <w:p w:rsidR="00471D63" w:rsidRPr="00042261" w:rsidRDefault="005F42E6" w:rsidP="00EF1810">
            <w:pPr>
              <w:pStyle w:val="Default"/>
              <w:ind w:left="365"/>
              <w:rPr>
                <w:b/>
                <w:bCs/>
                <w:sz w:val="20"/>
                <w:szCs w:val="20"/>
                <w:lang w:val="ro-RO"/>
              </w:rPr>
            </w:pPr>
            <w:r w:rsidRPr="00042261">
              <w:rPr>
                <w:sz w:val="20"/>
                <w:szCs w:val="20"/>
                <w:lang w:val="ro-RO"/>
              </w:rPr>
              <w:t>1</w:t>
            </w:r>
            <w:r w:rsidR="001F03E1" w:rsidRPr="00042261">
              <w:rPr>
                <w:sz w:val="20"/>
                <w:szCs w:val="20"/>
                <w:lang w:val="ro-RO"/>
              </w:rPr>
              <w:t xml:space="preserve">. Management al activităților profesionale în condiţii de autonomie şi de independenţă </w:t>
            </w:r>
            <w:r w:rsidR="00471D63" w:rsidRPr="00042261">
              <w:rPr>
                <w:sz w:val="20"/>
                <w:szCs w:val="20"/>
                <w:lang w:val="ro-RO"/>
              </w:rPr>
              <w:t xml:space="preserve">                    </w:t>
            </w:r>
            <w:r w:rsidR="00261762">
              <w:rPr>
                <w:sz w:val="20"/>
                <w:szCs w:val="20"/>
                <w:lang w:val="ro-RO"/>
              </w:rPr>
              <w:t xml:space="preserve">         </w:t>
            </w:r>
            <w:r w:rsidR="001F03E1" w:rsidRPr="00042261">
              <w:rPr>
                <w:sz w:val="20"/>
                <w:szCs w:val="20"/>
                <w:lang w:val="ro-RO"/>
              </w:rPr>
              <w:t>profesională</w:t>
            </w:r>
          </w:p>
          <w:p w:rsidR="001F03E1" w:rsidRPr="00042261" w:rsidRDefault="00471D63" w:rsidP="00EF1810">
            <w:pPr>
              <w:pStyle w:val="Default"/>
              <w:ind w:left="365"/>
              <w:rPr>
                <w:b/>
                <w:bCs/>
                <w:sz w:val="20"/>
                <w:szCs w:val="20"/>
                <w:lang w:val="ro-RO"/>
              </w:rPr>
            </w:pPr>
            <w:r w:rsidRPr="00042261">
              <w:rPr>
                <w:bCs/>
                <w:sz w:val="20"/>
                <w:szCs w:val="20"/>
                <w:lang w:val="ro-RO"/>
              </w:rPr>
              <w:t>2</w:t>
            </w:r>
            <w:r w:rsidRPr="00042261">
              <w:rPr>
                <w:b/>
                <w:bCs/>
                <w:sz w:val="20"/>
                <w:szCs w:val="20"/>
                <w:lang w:val="ro-RO"/>
              </w:rPr>
              <w:t xml:space="preserve">. </w:t>
            </w:r>
            <w:proofErr w:type="spellStart"/>
            <w:r w:rsidRPr="00042261">
              <w:rPr>
                <w:sz w:val="20"/>
                <w:szCs w:val="20"/>
                <w:shd w:val="clear" w:color="auto" w:fill="FFFFFF"/>
              </w:rPr>
              <w:t>Autocontrolul</w:t>
            </w:r>
            <w:proofErr w:type="spellEnd"/>
            <w:r w:rsidRPr="00042261">
              <w:rPr>
                <w:sz w:val="20"/>
                <w:szCs w:val="20"/>
                <w:shd w:val="clear" w:color="auto" w:fill="FFFFFF"/>
              </w:rPr>
              <w:t xml:space="preserve"> </w:t>
            </w:r>
            <w:proofErr w:type="spellStart"/>
            <w:r w:rsidRPr="00042261">
              <w:rPr>
                <w:sz w:val="20"/>
                <w:szCs w:val="20"/>
                <w:shd w:val="clear" w:color="auto" w:fill="FFFFFF"/>
              </w:rPr>
              <w:t>procesului</w:t>
            </w:r>
            <w:proofErr w:type="spellEnd"/>
            <w:r w:rsidRPr="00042261">
              <w:rPr>
                <w:sz w:val="20"/>
                <w:szCs w:val="20"/>
                <w:shd w:val="clear" w:color="auto" w:fill="FFFFFF"/>
              </w:rPr>
              <w:t xml:space="preserve"> de </w:t>
            </w:r>
            <w:proofErr w:type="spellStart"/>
            <w:r w:rsidRPr="00042261">
              <w:rPr>
                <w:sz w:val="20"/>
                <w:szCs w:val="20"/>
                <w:shd w:val="clear" w:color="auto" w:fill="FFFFFF"/>
              </w:rPr>
              <w:t>învăţare</w:t>
            </w:r>
            <w:proofErr w:type="spellEnd"/>
            <w:r w:rsidRPr="00042261">
              <w:rPr>
                <w:sz w:val="20"/>
                <w:szCs w:val="20"/>
                <w:shd w:val="clear" w:color="auto" w:fill="FFFFFF"/>
              </w:rPr>
              <w:t xml:space="preserve">, </w:t>
            </w:r>
            <w:proofErr w:type="spellStart"/>
            <w:r w:rsidRPr="00042261">
              <w:rPr>
                <w:sz w:val="20"/>
                <w:szCs w:val="20"/>
                <w:shd w:val="clear" w:color="auto" w:fill="FFFFFF"/>
              </w:rPr>
              <w:t>diagnoza</w:t>
            </w:r>
            <w:proofErr w:type="spellEnd"/>
            <w:r w:rsidRPr="00042261">
              <w:rPr>
                <w:sz w:val="20"/>
                <w:szCs w:val="20"/>
                <w:shd w:val="clear" w:color="auto" w:fill="FFFFFF"/>
              </w:rPr>
              <w:t xml:space="preserve"> </w:t>
            </w:r>
            <w:proofErr w:type="spellStart"/>
            <w:r w:rsidRPr="00042261">
              <w:rPr>
                <w:sz w:val="20"/>
                <w:szCs w:val="20"/>
                <w:shd w:val="clear" w:color="auto" w:fill="FFFFFF"/>
              </w:rPr>
              <w:t>nevoilor</w:t>
            </w:r>
            <w:proofErr w:type="spellEnd"/>
            <w:r w:rsidRPr="00042261">
              <w:rPr>
                <w:sz w:val="20"/>
                <w:szCs w:val="20"/>
                <w:shd w:val="clear" w:color="auto" w:fill="FFFFFF"/>
              </w:rPr>
              <w:t xml:space="preserve"> de </w:t>
            </w:r>
            <w:proofErr w:type="spellStart"/>
            <w:r w:rsidRPr="00042261">
              <w:rPr>
                <w:sz w:val="20"/>
                <w:szCs w:val="20"/>
                <w:shd w:val="clear" w:color="auto" w:fill="FFFFFF"/>
              </w:rPr>
              <w:t>formare</w:t>
            </w:r>
            <w:proofErr w:type="spellEnd"/>
            <w:r w:rsidRPr="00042261">
              <w:rPr>
                <w:sz w:val="20"/>
                <w:szCs w:val="20"/>
                <w:shd w:val="clear" w:color="auto" w:fill="FFFFFF"/>
              </w:rPr>
              <w:t xml:space="preserve">, </w:t>
            </w:r>
            <w:proofErr w:type="spellStart"/>
            <w:r w:rsidRPr="00042261">
              <w:rPr>
                <w:sz w:val="20"/>
                <w:szCs w:val="20"/>
                <w:shd w:val="clear" w:color="auto" w:fill="FFFFFF"/>
              </w:rPr>
              <w:t>analiza</w:t>
            </w:r>
            <w:proofErr w:type="spellEnd"/>
            <w:r w:rsidRPr="00042261">
              <w:rPr>
                <w:sz w:val="20"/>
                <w:szCs w:val="20"/>
                <w:shd w:val="clear" w:color="auto" w:fill="FFFFFF"/>
              </w:rPr>
              <w:t xml:space="preserve"> </w:t>
            </w:r>
            <w:proofErr w:type="spellStart"/>
            <w:r w:rsidRPr="00042261">
              <w:rPr>
                <w:sz w:val="20"/>
                <w:szCs w:val="20"/>
                <w:shd w:val="clear" w:color="auto" w:fill="FFFFFF"/>
              </w:rPr>
              <w:t>reflexivă</w:t>
            </w:r>
            <w:proofErr w:type="spellEnd"/>
            <w:r w:rsidRPr="00042261">
              <w:rPr>
                <w:sz w:val="20"/>
                <w:szCs w:val="20"/>
                <w:shd w:val="clear" w:color="auto" w:fill="FFFFFF"/>
              </w:rPr>
              <w:t xml:space="preserve"> a </w:t>
            </w:r>
            <w:proofErr w:type="spellStart"/>
            <w:r w:rsidRPr="00042261">
              <w:rPr>
                <w:sz w:val="20"/>
                <w:szCs w:val="20"/>
                <w:shd w:val="clear" w:color="auto" w:fill="FFFFFF"/>
              </w:rPr>
              <w:t>propriei</w:t>
            </w:r>
            <w:proofErr w:type="spellEnd"/>
            <w:r w:rsidRPr="00042261">
              <w:rPr>
                <w:sz w:val="20"/>
                <w:szCs w:val="20"/>
                <w:shd w:val="clear" w:color="auto" w:fill="FFFFFF"/>
              </w:rPr>
              <w:t xml:space="preserve"> </w:t>
            </w:r>
            <w:proofErr w:type="spellStart"/>
            <w:r w:rsidRPr="00042261">
              <w:rPr>
                <w:sz w:val="20"/>
                <w:szCs w:val="20"/>
                <w:shd w:val="clear" w:color="auto" w:fill="FFFFFF"/>
              </w:rPr>
              <w:t>activităţi</w:t>
            </w:r>
            <w:proofErr w:type="spellEnd"/>
            <w:r w:rsidRPr="00042261">
              <w:rPr>
                <w:sz w:val="20"/>
                <w:szCs w:val="20"/>
                <w:shd w:val="clear" w:color="auto" w:fill="FFFFFF"/>
              </w:rPr>
              <w:t xml:space="preserve"> </w:t>
            </w:r>
            <w:proofErr w:type="spellStart"/>
            <w:r w:rsidRPr="00042261">
              <w:rPr>
                <w:sz w:val="20"/>
                <w:szCs w:val="20"/>
                <w:shd w:val="clear" w:color="auto" w:fill="FFFFFF"/>
              </w:rPr>
              <w:t>profesionale</w:t>
            </w:r>
            <w:proofErr w:type="spellEnd"/>
          </w:p>
          <w:p w:rsidR="001F0976" w:rsidRPr="00042261" w:rsidRDefault="001F03E1" w:rsidP="00EF1810">
            <w:pPr>
              <w:pStyle w:val="Default"/>
              <w:ind w:left="365"/>
              <w:rPr>
                <w:b/>
                <w:bCs/>
                <w:sz w:val="20"/>
                <w:szCs w:val="20"/>
                <w:lang w:val="ro-RO"/>
              </w:rPr>
            </w:pPr>
            <w:r w:rsidRPr="00042261">
              <w:rPr>
                <w:sz w:val="20"/>
                <w:szCs w:val="20"/>
              </w:rPr>
              <w:t xml:space="preserve">3. </w:t>
            </w:r>
            <w:proofErr w:type="spellStart"/>
            <w:r w:rsidRPr="00042261">
              <w:rPr>
                <w:sz w:val="20"/>
                <w:szCs w:val="20"/>
              </w:rPr>
              <w:t>Respectarea</w:t>
            </w:r>
            <w:proofErr w:type="spellEnd"/>
            <w:r w:rsidRPr="00042261">
              <w:rPr>
                <w:sz w:val="20"/>
                <w:szCs w:val="20"/>
              </w:rPr>
              <w:t xml:space="preserve">  </w:t>
            </w:r>
            <w:proofErr w:type="spellStart"/>
            <w:r w:rsidRPr="00042261">
              <w:rPr>
                <w:sz w:val="20"/>
                <w:szCs w:val="20"/>
              </w:rPr>
              <w:t>standardelor</w:t>
            </w:r>
            <w:proofErr w:type="spellEnd"/>
            <w:r w:rsidRPr="00042261">
              <w:rPr>
                <w:sz w:val="20"/>
                <w:szCs w:val="20"/>
              </w:rPr>
              <w:t xml:space="preserve"> </w:t>
            </w:r>
            <w:proofErr w:type="spellStart"/>
            <w:r w:rsidRPr="00042261">
              <w:rPr>
                <w:sz w:val="20"/>
                <w:szCs w:val="20"/>
              </w:rPr>
              <w:t>etice</w:t>
            </w:r>
            <w:proofErr w:type="spellEnd"/>
            <w:r w:rsidRPr="00042261">
              <w:rPr>
                <w:sz w:val="20"/>
                <w:szCs w:val="20"/>
              </w:rPr>
              <w:t xml:space="preserve"> </w:t>
            </w:r>
            <w:proofErr w:type="spellStart"/>
            <w:r w:rsidRPr="00042261">
              <w:rPr>
                <w:sz w:val="20"/>
                <w:szCs w:val="20"/>
              </w:rPr>
              <w:t>şi</w:t>
            </w:r>
            <w:proofErr w:type="spellEnd"/>
            <w:r w:rsidRPr="00042261">
              <w:rPr>
                <w:sz w:val="20"/>
                <w:szCs w:val="20"/>
              </w:rPr>
              <w:t xml:space="preserve"> </w:t>
            </w:r>
            <w:proofErr w:type="spellStart"/>
            <w:r w:rsidRPr="00042261">
              <w:rPr>
                <w:sz w:val="20"/>
                <w:szCs w:val="20"/>
              </w:rPr>
              <w:t>deontologice</w:t>
            </w:r>
            <w:proofErr w:type="spellEnd"/>
            <w:r w:rsidRPr="00042261">
              <w:rPr>
                <w:sz w:val="20"/>
                <w:szCs w:val="20"/>
              </w:rPr>
              <w:t xml:space="preserve"> ale </w:t>
            </w:r>
            <w:proofErr w:type="spellStart"/>
            <w:r w:rsidRPr="00042261">
              <w:rPr>
                <w:sz w:val="20"/>
                <w:szCs w:val="20"/>
              </w:rPr>
              <w:t>profesiei</w:t>
            </w:r>
            <w:proofErr w:type="spellEnd"/>
            <w:r w:rsidRPr="00042261">
              <w:rPr>
                <w:sz w:val="20"/>
                <w:szCs w:val="20"/>
              </w:rPr>
              <w:t xml:space="preserve"> de </w:t>
            </w:r>
            <w:proofErr w:type="spellStart"/>
            <w:r w:rsidRPr="00042261">
              <w:rPr>
                <w:sz w:val="20"/>
                <w:szCs w:val="20"/>
              </w:rPr>
              <w:t>psiholog</w:t>
            </w:r>
            <w:proofErr w:type="spellEnd"/>
            <w:r w:rsidRPr="00042261">
              <w:rPr>
                <w:sz w:val="20"/>
                <w:szCs w:val="20"/>
              </w:rPr>
              <w:t xml:space="preserve"> </w:t>
            </w:r>
            <w:proofErr w:type="spellStart"/>
            <w:r w:rsidRPr="00042261">
              <w:rPr>
                <w:sz w:val="20"/>
                <w:szCs w:val="20"/>
              </w:rPr>
              <w:t>specifice</w:t>
            </w:r>
            <w:proofErr w:type="spellEnd"/>
            <w:r w:rsidRPr="00042261">
              <w:rPr>
                <w:sz w:val="20"/>
                <w:szCs w:val="20"/>
              </w:rPr>
              <w:t xml:space="preserve"> </w:t>
            </w:r>
            <w:proofErr w:type="spellStart"/>
            <w:r w:rsidRPr="00042261">
              <w:rPr>
                <w:sz w:val="20"/>
                <w:szCs w:val="20"/>
              </w:rPr>
              <w:t>domeniului</w:t>
            </w:r>
            <w:proofErr w:type="spellEnd"/>
          </w:p>
        </w:tc>
      </w:tr>
      <w:tr w:rsidR="00464936" w:rsidRPr="00042261" w:rsidTr="00883EA0">
        <w:tc>
          <w:tcPr>
            <w:tcW w:w="1834" w:type="dxa"/>
            <w:tcBorders>
              <w:top w:val="threeDEngrave" w:sz="6" w:space="0" w:color="auto"/>
              <w:bottom w:val="single" w:sz="4" w:space="0" w:color="auto"/>
            </w:tcBorders>
          </w:tcPr>
          <w:p w:rsidR="00464936" w:rsidRPr="007C23A3" w:rsidRDefault="005972D2" w:rsidP="001F0976">
            <w:pPr>
              <w:rPr>
                <w:b/>
                <w:smallCaps/>
                <w:color w:val="000000"/>
                <w:sz w:val="20"/>
                <w:szCs w:val="20"/>
              </w:rPr>
            </w:pPr>
            <w:r w:rsidRPr="007C23A3">
              <w:rPr>
                <w:b/>
                <w:smallCaps/>
                <w:color w:val="000000"/>
                <w:sz w:val="28"/>
                <w:szCs w:val="28"/>
                <w:vertAlign w:val="superscript"/>
              </w:rPr>
              <w:t>4</w:t>
            </w:r>
            <w:r w:rsidR="007C23A3" w:rsidRPr="007C23A3">
              <w:rPr>
                <w:b/>
                <w:smallCaps/>
                <w:color w:val="000000"/>
                <w:sz w:val="18"/>
                <w:szCs w:val="18"/>
              </w:rPr>
              <w:t xml:space="preserve">CONȚINUTUL </w:t>
            </w:r>
            <w:r w:rsidRPr="007C23A3">
              <w:rPr>
                <w:b/>
                <w:color w:val="000000"/>
                <w:sz w:val="18"/>
                <w:szCs w:val="18"/>
              </w:rPr>
              <w:t>PROGRAMULUI</w:t>
            </w:r>
          </w:p>
        </w:tc>
        <w:tc>
          <w:tcPr>
            <w:tcW w:w="7277" w:type="dxa"/>
            <w:gridSpan w:val="2"/>
            <w:tcBorders>
              <w:top w:val="threeDEngrave" w:sz="6" w:space="0" w:color="auto"/>
              <w:bottom w:val="single" w:sz="4" w:space="0" w:color="auto"/>
            </w:tcBorders>
            <w:vAlign w:val="center"/>
          </w:tcPr>
          <w:p w:rsidR="00464936" w:rsidRPr="00A53D17" w:rsidRDefault="00B3310E" w:rsidP="000F321B">
            <w:pPr>
              <w:ind w:left="318"/>
              <w:jc w:val="center"/>
              <w:rPr>
                <w:b/>
                <w:sz w:val="18"/>
                <w:szCs w:val="18"/>
              </w:rPr>
            </w:pPr>
            <w:r>
              <w:rPr>
                <w:b/>
                <w:sz w:val="18"/>
                <w:szCs w:val="18"/>
              </w:rPr>
              <w:t>Temele programului</w:t>
            </w:r>
          </w:p>
        </w:tc>
        <w:tc>
          <w:tcPr>
            <w:tcW w:w="1261" w:type="dxa"/>
            <w:tcBorders>
              <w:top w:val="threeDEngrave" w:sz="6" w:space="0" w:color="auto"/>
              <w:bottom w:val="single" w:sz="4" w:space="0" w:color="auto"/>
            </w:tcBorders>
            <w:vAlign w:val="center"/>
          </w:tcPr>
          <w:p w:rsidR="00464936" w:rsidRPr="00A53D17" w:rsidRDefault="00464936" w:rsidP="000F321B">
            <w:pPr>
              <w:ind w:left="318"/>
              <w:jc w:val="center"/>
              <w:rPr>
                <w:b/>
                <w:sz w:val="18"/>
                <w:szCs w:val="18"/>
              </w:rPr>
            </w:pPr>
            <w:r w:rsidRPr="00A53D17">
              <w:rPr>
                <w:b/>
                <w:sz w:val="18"/>
                <w:szCs w:val="18"/>
              </w:rPr>
              <w:t>Durată</w:t>
            </w:r>
          </w:p>
        </w:tc>
      </w:tr>
      <w:tr w:rsidR="00464936" w:rsidRPr="00042261" w:rsidTr="00883EA0">
        <w:tc>
          <w:tcPr>
            <w:tcW w:w="1834" w:type="dxa"/>
            <w:vMerge w:val="restart"/>
            <w:tcBorders>
              <w:top w:val="single" w:sz="4" w:space="0" w:color="auto"/>
              <w:bottom w:val="single" w:sz="4" w:space="0" w:color="auto"/>
            </w:tcBorders>
          </w:tcPr>
          <w:p w:rsidR="00464936" w:rsidRPr="00042261" w:rsidRDefault="00464936" w:rsidP="001F0976">
            <w:pPr>
              <w:rPr>
                <w:smallCaps/>
                <w:color w:val="000000"/>
                <w:sz w:val="20"/>
                <w:szCs w:val="20"/>
              </w:rPr>
            </w:pPr>
          </w:p>
        </w:tc>
        <w:tc>
          <w:tcPr>
            <w:tcW w:w="7277" w:type="dxa"/>
            <w:gridSpan w:val="2"/>
            <w:tcBorders>
              <w:top w:val="single" w:sz="4" w:space="0" w:color="auto"/>
              <w:bottom w:val="single" w:sz="4" w:space="0" w:color="auto"/>
            </w:tcBorders>
          </w:tcPr>
          <w:p w:rsidR="00747222" w:rsidRPr="00A53D17" w:rsidRDefault="00747222" w:rsidP="00747222">
            <w:pPr>
              <w:tabs>
                <w:tab w:val="left" w:pos="1689"/>
              </w:tabs>
              <w:rPr>
                <w:b/>
                <w:bCs/>
                <w:sz w:val="18"/>
                <w:szCs w:val="18"/>
              </w:rPr>
            </w:pPr>
            <w:r w:rsidRPr="00A53D17">
              <w:rPr>
                <w:b/>
                <w:bCs/>
                <w:sz w:val="18"/>
                <w:szCs w:val="18"/>
              </w:rPr>
              <w:t>1. CLARIFICĂRI CONCEPTUALE (accepţiuni, caracteristici, ce ştim şi ce nu ştim cu adevărat despre risc?)</w:t>
            </w:r>
          </w:p>
          <w:p w:rsidR="00747222" w:rsidRPr="00A53D17" w:rsidRDefault="00747222" w:rsidP="0059799F">
            <w:pPr>
              <w:pStyle w:val="Default"/>
              <w:ind w:left="720"/>
              <w:rPr>
                <w:sz w:val="18"/>
                <w:szCs w:val="18"/>
              </w:rPr>
            </w:pPr>
            <w:r w:rsidRPr="00A53D17">
              <w:rPr>
                <w:b/>
                <w:bCs/>
                <w:sz w:val="18"/>
                <w:szCs w:val="18"/>
              </w:rPr>
              <w:t xml:space="preserve">1.1. </w:t>
            </w:r>
            <w:proofErr w:type="spellStart"/>
            <w:r w:rsidRPr="00A53D17">
              <w:rPr>
                <w:b/>
                <w:bCs/>
                <w:sz w:val="18"/>
                <w:szCs w:val="18"/>
              </w:rPr>
              <w:t>clarificări</w:t>
            </w:r>
            <w:proofErr w:type="spellEnd"/>
            <w:r w:rsidRPr="00A53D17">
              <w:rPr>
                <w:b/>
                <w:bCs/>
                <w:sz w:val="18"/>
                <w:szCs w:val="18"/>
              </w:rPr>
              <w:t xml:space="preserve"> </w:t>
            </w:r>
            <w:proofErr w:type="spellStart"/>
            <w:r w:rsidRPr="00A53D17">
              <w:rPr>
                <w:b/>
                <w:bCs/>
                <w:sz w:val="18"/>
                <w:szCs w:val="18"/>
              </w:rPr>
              <w:t>conceptuale</w:t>
            </w:r>
            <w:proofErr w:type="spellEnd"/>
            <w:r w:rsidRPr="00A53D17">
              <w:rPr>
                <w:b/>
                <w:bCs/>
                <w:sz w:val="18"/>
                <w:szCs w:val="18"/>
              </w:rPr>
              <w:t xml:space="preserve">, </w:t>
            </w:r>
            <w:proofErr w:type="spellStart"/>
            <w:r w:rsidRPr="00A53D17">
              <w:rPr>
                <w:b/>
                <w:bCs/>
                <w:sz w:val="18"/>
                <w:szCs w:val="18"/>
              </w:rPr>
              <w:t>definiții</w:t>
            </w:r>
            <w:proofErr w:type="spellEnd"/>
          </w:p>
          <w:p w:rsidR="00464936" w:rsidRPr="00A53D17" w:rsidRDefault="00747222" w:rsidP="0059799F">
            <w:pPr>
              <w:ind w:left="720"/>
              <w:rPr>
                <w:sz w:val="18"/>
                <w:szCs w:val="18"/>
              </w:rPr>
            </w:pPr>
            <w:r w:rsidRPr="00A53D17">
              <w:rPr>
                <w:b/>
                <w:bCs/>
                <w:sz w:val="18"/>
                <w:szCs w:val="18"/>
              </w:rPr>
              <w:t>1.2. formele riscului</w:t>
            </w:r>
          </w:p>
        </w:tc>
        <w:tc>
          <w:tcPr>
            <w:tcW w:w="1261" w:type="dxa"/>
            <w:tcBorders>
              <w:top w:val="single" w:sz="4" w:space="0" w:color="auto"/>
              <w:bottom w:val="single" w:sz="4" w:space="0" w:color="auto"/>
            </w:tcBorders>
            <w:vAlign w:val="center"/>
          </w:tcPr>
          <w:p w:rsidR="00464936" w:rsidRPr="00A53D17" w:rsidRDefault="00747222" w:rsidP="00C86837">
            <w:pPr>
              <w:ind w:left="318"/>
              <w:jc w:val="center"/>
              <w:rPr>
                <w:sz w:val="18"/>
                <w:szCs w:val="18"/>
              </w:rPr>
            </w:pPr>
            <w:r w:rsidRPr="00A53D17">
              <w:rPr>
                <w:sz w:val="18"/>
                <w:szCs w:val="18"/>
              </w:rPr>
              <w:t>1/2 oră</w:t>
            </w:r>
          </w:p>
        </w:tc>
      </w:tr>
      <w:tr w:rsidR="00464936" w:rsidRPr="00042261" w:rsidTr="00883EA0">
        <w:tc>
          <w:tcPr>
            <w:tcW w:w="1834" w:type="dxa"/>
            <w:vMerge/>
            <w:tcBorders>
              <w:top w:val="single" w:sz="4" w:space="0" w:color="auto"/>
              <w:bottom w:val="single" w:sz="4" w:space="0" w:color="auto"/>
            </w:tcBorders>
          </w:tcPr>
          <w:p w:rsidR="00464936" w:rsidRPr="00042261" w:rsidRDefault="00464936" w:rsidP="001F0976">
            <w:pPr>
              <w:rPr>
                <w:smallCaps/>
                <w:color w:val="000000"/>
                <w:sz w:val="20"/>
                <w:szCs w:val="20"/>
              </w:rPr>
            </w:pPr>
          </w:p>
        </w:tc>
        <w:tc>
          <w:tcPr>
            <w:tcW w:w="7277" w:type="dxa"/>
            <w:gridSpan w:val="2"/>
            <w:tcBorders>
              <w:top w:val="single" w:sz="4" w:space="0" w:color="auto"/>
              <w:bottom w:val="single" w:sz="4" w:space="0" w:color="auto"/>
            </w:tcBorders>
          </w:tcPr>
          <w:p w:rsidR="00747222" w:rsidRPr="00A53D17" w:rsidRDefault="00747222" w:rsidP="00747222">
            <w:pPr>
              <w:rPr>
                <w:b/>
                <w:bCs/>
                <w:sz w:val="18"/>
                <w:szCs w:val="18"/>
              </w:rPr>
            </w:pPr>
            <w:r w:rsidRPr="00A53D17">
              <w:rPr>
                <w:b/>
                <w:bCs/>
                <w:sz w:val="18"/>
                <w:szCs w:val="18"/>
              </w:rPr>
              <w:t>2. TEORII ALE COMPORTAMENTULUI RISCANT ÎN TRAFIC</w:t>
            </w:r>
          </w:p>
          <w:p w:rsidR="00747222" w:rsidRPr="00A53D17" w:rsidRDefault="00747222" w:rsidP="00EF1810">
            <w:pPr>
              <w:pStyle w:val="Default"/>
              <w:ind w:left="365"/>
              <w:rPr>
                <w:sz w:val="18"/>
                <w:szCs w:val="18"/>
              </w:rPr>
            </w:pPr>
            <w:r w:rsidRPr="00A53D17">
              <w:rPr>
                <w:b/>
                <w:bCs/>
                <w:sz w:val="18"/>
                <w:szCs w:val="18"/>
              </w:rPr>
              <w:t xml:space="preserve">2.1. </w:t>
            </w:r>
            <w:proofErr w:type="spellStart"/>
            <w:r w:rsidRPr="00A53D17">
              <w:rPr>
                <w:b/>
                <w:bCs/>
                <w:sz w:val="18"/>
                <w:szCs w:val="18"/>
              </w:rPr>
              <w:t>Modele</w:t>
            </w:r>
            <w:proofErr w:type="spellEnd"/>
            <w:r w:rsidRPr="00A53D17">
              <w:rPr>
                <w:b/>
                <w:bCs/>
                <w:sz w:val="18"/>
                <w:szCs w:val="18"/>
              </w:rPr>
              <w:t xml:space="preserve"> ale </w:t>
            </w:r>
            <w:proofErr w:type="spellStart"/>
            <w:r w:rsidRPr="00A53D17">
              <w:rPr>
                <w:b/>
                <w:bCs/>
                <w:sz w:val="18"/>
                <w:szCs w:val="18"/>
              </w:rPr>
              <w:t>comportamentului</w:t>
            </w:r>
            <w:proofErr w:type="spellEnd"/>
            <w:r w:rsidRPr="00A53D17">
              <w:rPr>
                <w:b/>
                <w:bCs/>
                <w:sz w:val="18"/>
                <w:szCs w:val="18"/>
              </w:rPr>
              <w:t xml:space="preserve"> la </w:t>
            </w:r>
            <w:proofErr w:type="spellStart"/>
            <w:r w:rsidRPr="00A53D17">
              <w:rPr>
                <w:b/>
                <w:bCs/>
                <w:sz w:val="18"/>
                <w:szCs w:val="18"/>
              </w:rPr>
              <w:t>volan</w:t>
            </w:r>
            <w:proofErr w:type="spellEnd"/>
          </w:p>
          <w:p w:rsidR="00747222" w:rsidRPr="00A53D17" w:rsidRDefault="00747222" w:rsidP="00EF1810">
            <w:pPr>
              <w:pStyle w:val="Default"/>
              <w:ind w:left="365"/>
              <w:rPr>
                <w:sz w:val="18"/>
                <w:szCs w:val="18"/>
              </w:rPr>
            </w:pPr>
            <w:r w:rsidRPr="00A53D17">
              <w:rPr>
                <w:b/>
                <w:bCs/>
                <w:sz w:val="18"/>
                <w:szCs w:val="18"/>
              </w:rPr>
              <w:t xml:space="preserve">2.2. </w:t>
            </w:r>
            <w:proofErr w:type="spellStart"/>
            <w:r w:rsidRPr="00A53D17">
              <w:rPr>
                <w:b/>
                <w:bCs/>
                <w:sz w:val="18"/>
                <w:szCs w:val="18"/>
              </w:rPr>
              <w:t>Abordarea</w:t>
            </w:r>
            <w:proofErr w:type="spellEnd"/>
            <w:r w:rsidRPr="00A53D17">
              <w:rPr>
                <w:b/>
                <w:bCs/>
                <w:sz w:val="18"/>
                <w:szCs w:val="18"/>
              </w:rPr>
              <w:t xml:space="preserve"> </w:t>
            </w:r>
            <w:proofErr w:type="spellStart"/>
            <w:r w:rsidRPr="00A53D17">
              <w:rPr>
                <w:b/>
                <w:bCs/>
                <w:sz w:val="18"/>
                <w:szCs w:val="18"/>
              </w:rPr>
              <w:t>socială</w:t>
            </w:r>
            <w:proofErr w:type="spellEnd"/>
            <w:r w:rsidRPr="00A53D17">
              <w:rPr>
                <w:b/>
                <w:bCs/>
                <w:sz w:val="18"/>
                <w:szCs w:val="18"/>
              </w:rPr>
              <w:t xml:space="preserve"> a </w:t>
            </w:r>
            <w:proofErr w:type="spellStart"/>
            <w:r w:rsidRPr="00A53D17">
              <w:rPr>
                <w:b/>
                <w:bCs/>
                <w:sz w:val="18"/>
                <w:szCs w:val="18"/>
              </w:rPr>
              <w:t>riscului</w:t>
            </w:r>
            <w:proofErr w:type="spellEnd"/>
            <w:r w:rsidRPr="00A53D17">
              <w:rPr>
                <w:b/>
                <w:bCs/>
                <w:sz w:val="18"/>
                <w:szCs w:val="18"/>
              </w:rPr>
              <w:t xml:space="preserve"> </w:t>
            </w:r>
            <w:proofErr w:type="spellStart"/>
            <w:r w:rsidRPr="00A53D17">
              <w:rPr>
                <w:b/>
                <w:bCs/>
                <w:sz w:val="18"/>
                <w:szCs w:val="18"/>
              </w:rPr>
              <w:t>Teoria</w:t>
            </w:r>
            <w:proofErr w:type="spellEnd"/>
            <w:r w:rsidRPr="00A53D17">
              <w:rPr>
                <w:b/>
                <w:bCs/>
                <w:sz w:val="18"/>
                <w:szCs w:val="18"/>
              </w:rPr>
              <w:t xml:space="preserve"> </w:t>
            </w:r>
            <w:proofErr w:type="spellStart"/>
            <w:r w:rsidRPr="00A53D17">
              <w:rPr>
                <w:b/>
                <w:bCs/>
                <w:sz w:val="18"/>
                <w:szCs w:val="18"/>
              </w:rPr>
              <w:t>Comportamentului</w:t>
            </w:r>
            <w:proofErr w:type="spellEnd"/>
            <w:r w:rsidRPr="00A53D17">
              <w:rPr>
                <w:b/>
                <w:bCs/>
                <w:sz w:val="18"/>
                <w:szCs w:val="18"/>
              </w:rPr>
              <w:t xml:space="preserve"> </w:t>
            </w:r>
            <w:proofErr w:type="spellStart"/>
            <w:r w:rsidRPr="00A53D17">
              <w:rPr>
                <w:b/>
                <w:bCs/>
                <w:sz w:val="18"/>
                <w:szCs w:val="18"/>
              </w:rPr>
              <w:t>Planificat</w:t>
            </w:r>
            <w:proofErr w:type="spellEnd"/>
          </w:p>
          <w:p w:rsidR="00747222" w:rsidRPr="00A53D17" w:rsidRDefault="007B0DC4" w:rsidP="00EF1810">
            <w:pPr>
              <w:pStyle w:val="Default"/>
              <w:ind w:left="365"/>
              <w:rPr>
                <w:sz w:val="18"/>
                <w:szCs w:val="18"/>
              </w:rPr>
            </w:pPr>
            <w:r w:rsidRPr="00A53D17">
              <w:rPr>
                <w:b/>
                <w:bCs/>
                <w:sz w:val="18"/>
                <w:szCs w:val="18"/>
              </w:rPr>
              <w:t xml:space="preserve">2.3. </w:t>
            </w:r>
            <w:proofErr w:type="spellStart"/>
            <w:r w:rsidRPr="00A53D17">
              <w:rPr>
                <w:b/>
                <w:bCs/>
                <w:sz w:val="18"/>
                <w:szCs w:val="18"/>
              </w:rPr>
              <w:t>A</w:t>
            </w:r>
            <w:r w:rsidR="00747222" w:rsidRPr="00A53D17">
              <w:rPr>
                <w:b/>
                <w:bCs/>
                <w:sz w:val="18"/>
                <w:szCs w:val="18"/>
              </w:rPr>
              <w:t>bordarea</w:t>
            </w:r>
            <w:proofErr w:type="spellEnd"/>
            <w:r w:rsidR="00747222" w:rsidRPr="00A53D17">
              <w:rPr>
                <w:b/>
                <w:bCs/>
                <w:sz w:val="18"/>
                <w:szCs w:val="18"/>
              </w:rPr>
              <w:t xml:space="preserve"> </w:t>
            </w:r>
            <w:proofErr w:type="spellStart"/>
            <w:r w:rsidR="00747222" w:rsidRPr="00A53D17">
              <w:rPr>
                <w:b/>
                <w:bCs/>
                <w:sz w:val="18"/>
                <w:szCs w:val="18"/>
              </w:rPr>
              <w:t>cognitivă</w:t>
            </w:r>
            <w:proofErr w:type="spellEnd"/>
            <w:r w:rsidR="00747222" w:rsidRPr="00A53D17">
              <w:rPr>
                <w:b/>
                <w:bCs/>
                <w:sz w:val="18"/>
                <w:szCs w:val="18"/>
              </w:rPr>
              <w:t xml:space="preserve"> a </w:t>
            </w:r>
            <w:proofErr w:type="spellStart"/>
            <w:r w:rsidR="00747222" w:rsidRPr="00A53D17">
              <w:rPr>
                <w:b/>
                <w:bCs/>
                <w:sz w:val="18"/>
                <w:szCs w:val="18"/>
              </w:rPr>
              <w:t>riscului</w:t>
            </w:r>
            <w:proofErr w:type="spellEnd"/>
          </w:p>
          <w:p w:rsidR="00747222" w:rsidRPr="00A53D17" w:rsidRDefault="00747222" w:rsidP="00EF1810">
            <w:pPr>
              <w:pStyle w:val="Default"/>
              <w:ind w:left="790"/>
              <w:rPr>
                <w:sz w:val="18"/>
                <w:szCs w:val="18"/>
              </w:rPr>
            </w:pPr>
            <w:r w:rsidRPr="00A53D17">
              <w:rPr>
                <w:b/>
                <w:bCs/>
                <w:sz w:val="18"/>
                <w:szCs w:val="18"/>
              </w:rPr>
              <w:t xml:space="preserve">2.3.1. </w:t>
            </w:r>
            <w:proofErr w:type="spellStart"/>
            <w:r w:rsidRPr="00A53D17">
              <w:rPr>
                <w:b/>
                <w:bCs/>
                <w:sz w:val="18"/>
                <w:szCs w:val="18"/>
              </w:rPr>
              <w:t>Teoria</w:t>
            </w:r>
            <w:proofErr w:type="spellEnd"/>
            <w:r w:rsidRPr="00A53D17">
              <w:rPr>
                <w:b/>
                <w:bCs/>
                <w:sz w:val="18"/>
                <w:szCs w:val="18"/>
              </w:rPr>
              <w:t xml:space="preserve"> </w:t>
            </w:r>
            <w:proofErr w:type="spellStart"/>
            <w:r w:rsidRPr="00A53D17">
              <w:rPr>
                <w:b/>
                <w:bCs/>
                <w:sz w:val="18"/>
                <w:szCs w:val="18"/>
              </w:rPr>
              <w:t>homeostatică</w:t>
            </w:r>
            <w:proofErr w:type="spellEnd"/>
            <w:r w:rsidRPr="00A53D17">
              <w:rPr>
                <w:b/>
                <w:bCs/>
                <w:sz w:val="18"/>
                <w:szCs w:val="18"/>
              </w:rPr>
              <w:t xml:space="preserve"> a </w:t>
            </w:r>
            <w:proofErr w:type="spellStart"/>
            <w:r w:rsidRPr="00A53D17">
              <w:rPr>
                <w:b/>
                <w:bCs/>
                <w:sz w:val="18"/>
                <w:szCs w:val="18"/>
              </w:rPr>
              <w:t>riscului</w:t>
            </w:r>
            <w:proofErr w:type="spellEnd"/>
            <w:r w:rsidRPr="00A53D17">
              <w:rPr>
                <w:b/>
                <w:bCs/>
                <w:sz w:val="18"/>
                <w:szCs w:val="18"/>
              </w:rPr>
              <w:t xml:space="preserve"> („Risk homeostasis theory” </w:t>
            </w:r>
            <w:r w:rsidRPr="00A53D17">
              <w:rPr>
                <w:b/>
                <w:bCs/>
                <w:i/>
                <w:iCs/>
                <w:sz w:val="18"/>
                <w:szCs w:val="18"/>
              </w:rPr>
              <w:t>Wilde,</w:t>
            </w:r>
            <w:proofErr w:type="gramStart"/>
            <w:r w:rsidRPr="00A53D17">
              <w:rPr>
                <w:b/>
                <w:bCs/>
                <w:i/>
                <w:iCs/>
                <w:sz w:val="18"/>
                <w:szCs w:val="18"/>
              </w:rPr>
              <w:t xml:space="preserve">1982,   </w:t>
            </w:r>
            <w:proofErr w:type="gramEnd"/>
            <w:r w:rsidRPr="00A53D17">
              <w:rPr>
                <w:b/>
                <w:bCs/>
                <w:i/>
                <w:iCs/>
                <w:sz w:val="18"/>
                <w:szCs w:val="18"/>
              </w:rPr>
              <w:t>1988, 1994</w:t>
            </w:r>
            <w:r w:rsidRPr="00A53D17">
              <w:rPr>
                <w:b/>
                <w:bCs/>
                <w:sz w:val="18"/>
                <w:szCs w:val="18"/>
              </w:rPr>
              <w:t>)</w:t>
            </w:r>
          </w:p>
          <w:p w:rsidR="00EF1810" w:rsidRPr="00A53D17" w:rsidRDefault="00747222" w:rsidP="00EF1810">
            <w:pPr>
              <w:pStyle w:val="Default"/>
              <w:ind w:left="790"/>
              <w:rPr>
                <w:b/>
                <w:bCs/>
                <w:sz w:val="18"/>
                <w:szCs w:val="18"/>
              </w:rPr>
            </w:pPr>
            <w:r w:rsidRPr="00A53D17">
              <w:rPr>
                <w:b/>
                <w:bCs/>
                <w:sz w:val="18"/>
                <w:szCs w:val="18"/>
              </w:rPr>
              <w:lastRenderedPageBreak/>
              <w:t xml:space="preserve">2.3.3. </w:t>
            </w:r>
            <w:proofErr w:type="spellStart"/>
            <w:r w:rsidRPr="00A53D17">
              <w:rPr>
                <w:b/>
                <w:bCs/>
                <w:sz w:val="18"/>
                <w:szCs w:val="18"/>
              </w:rPr>
              <w:t>Teoria</w:t>
            </w:r>
            <w:proofErr w:type="spellEnd"/>
            <w:r w:rsidRPr="00A53D17">
              <w:rPr>
                <w:b/>
                <w:bCs/>
                <w:sz w:val="18"/>
                <w:szCs w:val="18"/>
              </w:rPr>
              <w:t xml:space="preserve"> de </w:t>
            </w:r>
            <w:proofErr w:type="spellStart"/>
            <w:r w:rsidRPr="00A53D17">
              <w:rPr>
                <w:b/>
                <w:bCs/>
                <w:sz w:val="18"/>
                <w:szCs w:val="18"/>
              </w:rPr>
              <w:t>risc</w:t>
            </w:r>
            <w:proofErr w:type="spellEnd"/>
            <w:r w:rsidRPr="00A53D17">
              <w:rPr>
                <w:b/>
                <w:bCs/>
                <w:sz w:val="18"/>
                <w:szCs w:val="18"/>
              </w:rPr>
              <w:t xml:space="preserve">-zero („Zero-risk theory”, </w:t>
            </w:r>
            <w:proofErr w:type="spellStart"/>
            <w:r w:rsidRPr="00A53D17">
              <w:rPr>
                <w:b/>
                <w:bCs/>
                <w:sz w:val="18"/>
                <w:szCs w:val="18"/>
              </w:rPr>
              <w:t>Summala</w:t>
            </w:r>
            <w:proofErr w:type="spellEnd"/>
            <w:r w:rsidRPr="00A53D17">
              <w:rPr>
                <w:b/>
                <w:bCs/>
                <w:sz w:val="18"/>
                <w:szCs w:val="18"/>
              </w:rPr>
              <w:t>, 1997)</w:t>
            </w:r>
          </w:p>
          <w:p w:rsidR="00464936" w:rsidRPr="00A53D17" w:rsidRDefault="00747222" w:rsidP="00EF1810">
            <w:pPr>
              <w:pStyle w:val="Default"/>
              <w:ind w:left="790"/>
              <w:rPr>
                <w:sz w:val="18"/>
                <w:szCs w:val="18"/>
              </w:rPr>
            </w:pPr>
            <w:r w:rsidRPr="00A53D17">
              <w:rPr>
                <w:b/>
                <w:bCs/>
                <w:sz w:val="18"/>
                <w:szCs w:val="18"/>
              </w:rPr>
              <w:t xml:space="preserve">2.3.3. </w:t>
            </w:r>
            <w:proofErr w:type="spellStart"/>
            <w:r w:rsidRPr="00A53D17">
              <w:rPr>
                <w:b/>
                <w:bCs/>
                <w:sz w:val="18"/>
                <w:szCs w:val="18"/>
              </w:rPr>
              <w:t>Modelul</w:t>
            </w:r>
            <w:proofErr w:type="spellEnd"/>
            <w:r w:rsidRPr="00A53D17">
              <w:rPr>
                <w:b/>
                <w:bCs/>
                <w:sz w:val="18"/>
                <w:szCs w:val="18"/>
              </w:rPr>
              <w:t xml:space="preserve"> </w:t>
            </w:r>
            <w:proofErr w:type="spellStart"/>
            <w:r w:rsidRPr="00A53D17">
              <w:rPr>
                <w:b/>
                <w:bCs/>
                <w:sz w:val="18"/>
                <w:szCs w:val="18"/>
              </w:rPr>
              <w:t>sarcină</w:t>
            </w:r>
            <w:proofErr w:type="spellEnd"/>
            <w:r w:rsidRPr="00A53D17">
              <w:rPr>
                <w:b/>
                <w:bCs/>
                <w:sz w:val="18"/>
                <w:szCs w:val="18"/>
              </w:rPr>
              <w:t>-capacitate (</w:t>
            </w:r>
            <w:r w:rsidRPr="00A53D17">
              <w:rPr>
                <w:i/>
                <w:iCs/>
                <w:sz w:val="18"/>
                <w:szCs w:val="18"/>
              </w:rPr>
              <w:t xml:space="preserve">Task-capability interface model </w:t>
            </w:r>
            <w:r w:rsidRPr="00A53D17">
              <w:rPr>
                <w:b/>
                <w:bCs/>
                <w:sz w:val="18"/>
                <w:szCs w:val="18"/>
              </w:rPr>
              <w:t>Fuller,</w:t>
            </w:r>
            <w:r w:rsidR="00C27EFE" w:rsidRPr="00A53D17">
              <w:rPr>
                <w:b/>
                <w:bCs/>
                <w:sz w:val="18"/>
                <w:szCs w:val="18"/>
              </w:rPr>
              <w:t xml:space="preserve"> </w:t>
            </w:r>
            <w:r w:rsidRPr="00A53D17">
              <w:rPr>
                <w:b/>
                <w:bCs/>
                <w:sz w:val="18"/>
                <w:szCs w:val="18"/>
              </w:rPr>
              <w:t>2003,</w:t>
            </w:r>
            <w:r w:rsidR="00C27EFE" w:rsidRPr="00A53D17">
              <w:rPr>
                <w:b/>
                <w:bCs/>
                <w:sz w:val="18"/>
                <w:szCs w:val="18"/>
              </w:rPr>
              <w:t xml:space="preserve"> </w:t>
            </w:r>
            <w:r w:rsidRPr="00A53D17">
              <w:rPr>
                <w:b/>
                <w:bCs/>
                <w:sz w:val="18"/>
                <w:szCs w:val="18"/>
              </w:rPr>
              <w:t>2005)</w:t>
            </w:r>
          </w:p>
        </w:tc>
        <w:tc>
          <w:tcPr>
            <w:tcW w:w="1261" w:type="dxa"/>
            <w:tcBorders>
              <w:top w:val="single" w:sz="4" w:space="0" w:color="auto"/>
              <w:bottom w:val="single" w:sz="4" w:space="0" w:color="auto"/>
            </w:tcBorders>
            <w:vAlign w:val="center"/>
          </w:tcPr>
          <w:p w:rsidR="00464936" w:rsidRPr="00A53D17" w:rsidRDefault="00747222" w:rsidP="00C86837">
            <w:pPr>
              <w:ind w:left="318"/>
              <w:jc w:val="center"/>
              <w:rPr>
                <w:sz w:val="18"/>
                <w:szCs w:val="18"/>
              </w:rPr>
            </w:pPr>
            <w:r w:rsidRPr="00A53D17">
              <w:rPr>
                <w:sz w:val="18"/>
                <w:szCs w:val="18"/>
              </w:rPr>
              <w:lastRenderedPageBreak/>
              <w:t>2 ore</w:t>
            </w:r>
          </w:p>
        </w:tc>
      </w:tr>
      <w:tr w:rsidR="00747222" w:rsidRPr="00042261" w:rsidTr="00883EA0">
        <w:tc>
          <w:tcPr>
            <w:tcW w:w="1834" w:type="dxa"/>
            <w:vMerge/>
            <w:tcBorders>
              <w:top w:val="single" w:sz="4" w:space="0" w:color="auto"/>
              <w:bottom w:val="single" w:sz="4" w:space="0" w:color="auto"/>
            </w:tcBorders>
          </w:tcPr>
          <w:p w:rsidR="00747222" w:rsidRPr="00042261" w:rsidRDefault="00747222" w:rsidP="001F0976">
            <w:pPr>
              <w:rPr>
                <w:smallCaps/>
                <w:color w:val="000000"/>
                <w:sz w:val="20"/>
                <w:szCs w:val="20"/>
              </w:rPr>
            </w:pPr>
          </w:p>
        </w:tc>
        <w:tc>
          <w:tcPr>
            <w:tcW w:w="7277" w:type="dxa"/>
            <w:gridSpan w:val="2"/>
            <w:tcBorders>
              <w:top w:val="single" w:sz="4" w:space="0" w:color="auto"/>
              <w:bottom w:val="single" w:sz="4" w:space="0" w:color="auto"/>
            </w:tcBorders>
          </w:tcPr>
          <w:p w:rsidR="00747222" w:rsidRPr="00A53D17" w:rsidRDefault="00747222" w:rsidP="00747222">
            <w:pPr>
              <w:pStyle w:val="Default"/>
              <w:rPr>
                <w:sz w:val="18"/>
                <w:szCs w:val="18"/>
              </w:rPr>
            </w:pPr>
            <w:r w:rsidRPr="00A53D17">
              <w:rPr>
                <w:b/>
                <w:bCs/>
                <w:sz w:val="18"/>
                <w:szCs w:val="18"/>
              </w:rPr>
              <w:t>3. OPERAŢIONALIZĂRI ALE CONCEPTULUI</w:t>
            </w:r>
          </w:p>
          <w:p w:rsidR="00747222" w:rsidRPr="00A53D17" w:rsidRDefault="00747222" w:rsidP="00EF1810">
            <w:pPr>
              <w:ind w:left="223"/>
              <w:rPr>
                <w:b/>
                <w:bCs/>
                <w:sz w:val="18"/>
                <w:szCs w:val="18"/>
              </w:rPr>
            </w:pPr>
            <w:r w:rsidRPr="00A53D17">
              <w:rPr>
                <w:rFonts w:cs="Calibri"/>
                <w:b/>
                <w:bCs/>
                <w:color w:val="000000"/>
                <w:sz w:val="18"/>
                <w:szCs w:val="18"/>
              </w:rPr>
              <w:t>3.2. Paradigmele „clasice”</w:t>
            </w:r>
          </w:p>
        </w:tc>
        <w:tc>
          <w:tcPr>
            <w:tcW w:w="1261" w:type="dxa"/>
            <w:tcBorders>
              <w:top w:val="single" w:sz="4" w:space="0" w:color="auto"/>
              <w:bottom w:val="single" w:sz="4" w:space="0" w:color="auto"/>
            </w:tcBorders>
            <w:vAlign w:val="center"/>
          </w:tcPr>
          <w:p w:rsidR="00747222" w:rsidRPr="00A53D17" w:rsidRDefault="00747222" w:rsidP="00C86837">
            <w:pPr>
              <w:ind w:left="318"/>
              <w:jc w:val="center"/>
              <w:rPr>
                <w:sz w:val="18"/>
                <w:szCs w:val="18"/>
              </w:rPr>
            </w:pPr>
            <w:r w:rsidRPr="00A53D17">
              <w:rPr>
                <w:sz w:val="18"/>
                <w:szCs w:val="18"/>
              </w:rPr>
              <w:t>1/2 oră</w:t>
            </w:r>
          </w:p>
        </w:tc>
      </w:tr>
      <w:tr w:rsidR="00747222" w:rsidRPr="00042261" w:rsidTr="00883EA0">
        <w:tc>
          <w:tcPr>
            <w:tcW w:w="1834" w:type="dxa"/>
            <w:vMerge/>
            <w:tcBorders>
              <w:top w:val="single" w:sz="4" w:space="0" w:color="auto"/>
              <w:bottom w:val="single" w:sz="4" w:space="0" w:color="auto"/>
            </w:tcBorders>
          </w:tcPr>
          <w:p w:rsidR="00747222" w:rsidRPr="00042261" w:rsidRDefault="00747222" w:rsidP="001F0976">
            <w:pPr>
              <w:rPr>
                <w:smallCaps/>
                <w:color w:val="000000"/>
                <w:sz w:val="20"/>
                <w:szCs w:val="20"/>
              </w:rPr>
            </w:pPr>
          </w:p>
        </w:tc>
        <w:tc>
          <w:tcPr>
            <w:tcW w:w="7277" w:type="dxa"/>
            <w:gridSpan w:val="2"/>
            <w:tcBorders>
              <w:top w:val="single" w:sz="4" w:space="0" w:color="auto"/>
              <w:bottom w:val="single" w:sz="4" w:space="0" w:color="auto"/>
            </w:tcBorders>
          </w:tcPr>
          <w:p w:rsidR="00747222" w:rsidRPr="00A53D17" w:rsidRDefault="00747222" w:rsidP="00747222">
            <w:pPr>
              <w:pStyle w:val="Default"/>
              <w:rPr>
                <w:sz w:val="18"/>
                <w:szCs w:val="18"/>
              </w:rPr>
            </w:pPr>
            <w:r w:rsidRPr="00A53D17">
              <w:rPr>
                <w:b/>
                <w:bCs/>
                <w:sz w:val="18"/>
                <w:szCs w:val="18"/>
              </w:rPr>
              <w:t>4. MĂSURAREA CONSTRUCTELOR ÎNRUDITE</w:t>
            </w:r>
          </w:p>
          <w:p w:rsidR="00747222" w:rsidRPr="00A53D17" w:rsidRDefault="00747222" w:rsidP="00EF1810">
            <w:pPr>
              <w:pStyle w:val="Default"/>
              <w:ind w:left="223"/>
              <w:rPr>
                <w:sz w:val="18"/>
                <w:szCs w:val="18"/>
              </w:rPr>
            </w:pPr>
            <w:r w:rsidRPr="00A53D17">
              <w:rPr>
                <w:b/>
                <w:bCs/>
                <w:sz w:val="18"/>
                <w:szCs w:val="18"/>
              </w:rPr>
              <w:t>4.</w:t>
            </w:r>
            <w:proofErr w:type="gramStart"/>
            <w:r w:rsidRPr="00A53D17">
              <w:rPr>
                <w:b/>
                <w:bCs/>
                <w:sz w:val="18"/>
                <w:szCs w:val="18"/>
              </w:rPr>
              <w:t>1.Autoevaluarea</w:t>
            </w:r>
            <w:proofErr w:type="gramEnd"/>
            <w:r w:rsidRPr="00A53D17">
              <w:rPr>
                <w:b/>
                <w:bCs/>
                <w:sz w:val="18"/>
                <w:szCs w:val="18"/>
              </w:rPr>
              <w:t xml:space="preserve"> (self-evaluation) </w:t>
            </w:r>
          </w:p>
          <w:p w:rsidR="00EF1810" w:rsidRPr="00A53D17" w:rsidRDefault="00747222" w:rsidP="00EF1810">
            <w:pPr>
              <w:pStyle w:val="Default"/>
              <w:ind w:left="223"/>
              <w:rPr>
                <w:sz w:val="18"/>
                <w:szCs w:val="18"/>
              </w:rPr>
            </w:pPr>
            <w:r w:rsidRPr="00A53D17">
              <w:rPr>
                <w:b/>
                <w:bCs/>
                <w:sz w:val="18"/>
                <w:szCs w:val="18"/>
              </w:rPr>
              <w:t>4.</w:t>
            </w:r>
            <w:proofErr w:type="gramStart"/>
            <w:r w:rsidRPr="00A53D17">
              <w:rPr>
                <w:b/>
                <w:bCs/>
                <w:sz w:val="18"/>
                <w:szCs w:val="18"/>
              </w:rPr>
              <w:t>2.Eficienţa</w:t>
            </w:r>
            <w:proofErr w:type="gramEnd"/>
            <w:r w:rsidRPr="00A53D17">
              <w:rPr>
                <w:b/>
                <w:bCs/>
                <w:sz w:val="18"/>
                <w:szCs w:val="18"/>
              </w:rPr>
              <w:t xml:space="preserve"> </w:t>
            </w:r>
            <w:proofErr w:type="spellStart"/>
            <w:r w:rsidRPr="00A53D17">
              <w:rPr>
                <w:b/>
                <w:bCs/>
                <w:sz w:val="18"/>
                <w:szCs w:val="18"/>
              </w:rPr>
              <w:t>personală</w:t>
            </w:r>
            <w:proofErr w:type="spellEnd"/>
            <w:r w:rsidRPr="00A53D17">
              <w:rPr>
                <w:b/>
                <w:bCs/>
                <w:sz w:val="18"/>
                <w:szCs w:val="18"/>
              </w:rPr>
              <w:t xml:space="preserve"> / auto-</w:t>
            </w:r>
            <w:proofErr w:type="spellStart"/>
            <w:r w:rsidRPr="00A53D17">
              <w:rPr>
                <w:b/>
                <w:bCs/>
                <w:sz w:val="18"/>
                <w:szCs w:val="18"/>
              </w:rPr>
              <w:t>eficienţa</w:t>
            </w:r>
            <w:proofErr w:type="spellEnd"/>
            <w:r w:rsidRPr="00A53D17">
              <w:rPr>
                <w:b/>
                <w:bCs/>
                <w:sz w:val="18"/>
                <w:szCs w:val="18"/>
              </w:rPr>
              <w:t xml:space="preserve"> (self-efficacy)</w:t>
            </w:r>
          </w:p>
          <w:p w:rsidR="00747222" w:rsidRPr="00A53D17" w:rsidRDefault="00747222" w:rsidP="00EF1810">
            <w:pPr>
              <w:pStyle w:val="Default"/>
              <w:ind w:left="223"/>
              <w:rPr>
                <w:sz w:val="18"/>
                <w:szCs w:val="18"/>
              </w:rPr>
            </w:pPr>
            <w:r w:rsidRPr="00A53D17">
              <w:rPr>
                <w:b/>
                <w:bCs/>
                <w:sz w:val="18"/>
                <w:szCs w:val="18"/>
              </w:rPr>
              <w:t xml:space="preserve">4.3. </w:t>
            </w:r>
            <w:proofErr w:type="spellStart"/>
            <w:r w:rsidRPr="00A53D17">
              <w:rPr>
                <w:b/>
                <w:bCs/>
                <w:sz w:val="18"/>
                <w:szCs w:val="18"/>
              </w:rPr>
              <w:t>Stima</w:t>
            </w:r>
            <w:proofErr w:type="spellEnd"/>
            <w:r w:rsidRPr="00A53D17">
              <w:rPr>
                <w:b/>
                <w:bCs/>
                <w:sz w:val="18"/>
                <w:szCs w:val="18"/>
              </w:rPr>
              <w:t xml:space="preserve"> de sine ca </w:t>
            </w:r>
            <w:proofErr w:type="spellStart"/>
            <w:r w:rsidRPr="00A53D17">
              <w:rPr>
                <w:b/>
                <w:bCs/>
                <w:sz w:val="18"/>
                <w:szCs w:val="18"/>
              </w:rPr>
              <w:t>şofer</w:t>
            </w:r>
            <w:proofErr w:type="spellEnd"/>
          </w:p>
          <w:p w:rsidR="00747222" w:rsidRPr="00A53D17" w:rsidRDefault="00747222" w:rsidP="00EF1810">
            <w:pPr>
              <w:pStyle w:val="Default"/>
              <w:ind w:left="223"/>
              <w:rPr>
                <w:b/>
                <w:bCs/>
                <w:sz w:val="18"/>
                <w:szCs w:val="18"/>
              </w:rPr>
            </w:pPr>
            <w:r w:rsidRPr="00A53D17">
              <w:rPr>
                <w:b/>
                <w:bCs/>
                <w:sz w:val="18"/>
                <w:szCs w:val="18"/>
              </w:rPr>
              <w:t xml:space="preserve">4.4.Iluzia </w:t>
            </w:r>
            <w:proofErr w:type="spellStart"/>
            <w:r w:rsidRPr="00A53D17">
              <w:rPr>
                <w:b/>
                <w:bCs/>
                <w:sz w:val="18"/>
                <w:szCs w:val="18"/>
              </w:rPr>
              <w:t>controlului</w:t>
            </w:r>
            <w:proofErr w:type="spellEnd"/>
            <w:r w:rsidRPr="00A53D17">
              <w:rPr>
                <w:b/>
                <w:bCs/>
                <w:sz w:val="18"/>
                <w:szCs w:val="18"/>
              </w:rPr>
              <w:t xml:space="preserve"> (illusion of control)</w:t>
            </w:r>
          </w:p>
        </w:tc>
        <w:tc>
          <w:tcPr>
            <w:tcW w:w="1261" w:type="dxa"/>
            <w:tcBorders>
              <w:top w:val="single" w:sz="4" w:space="0" w:color="auto"/>
              <w:bottom w:val="single" w:sz="4" w:space="0" w:color="auto"/>
            </w:tcBorders>
            <w:vAlign w:val="center"/>
          </w:tcPr>
          <w:p w:rsidR="00747222" w:rsidRPr="00A53D17" w:rsidRDefault="00C86837" w:rsidP="00C86837">
            <w:pPr>
              <w:ind w:left="318"/>
              <w:jc w:val="center"/>
              <w:rPr>
                <w:sz w:val="18"/>
                <w:szCs w:val="18"/>
              </w:rPr>
            </w:pPr>
            <w:r w:rsidRPr="00A53D17">
              <w:rPr>
                <w:sz w:val="18"/>
                <w:szCs w:val="18"/>
              </w:rPr>
              <w:t>2  ore</w:t>
            </w:r>
          </w:p>
        </w:tc>
      </w:tr>
      <w:tr w:rsidR="00464936" w:rsidRPr="00042261" w:rsidTr="00883EA0">
        <w:tc>
          <w:tcPr>
            <w:tcW w:w="1834" w:type="dxa"/>
            <w:vMerge/>
            <w:tcBorders>
              <w:top w:val="single" w:sz="4" w:space="0" w:color="auto"/>
              <w:bottom w:val="single" w:sz="4" w:space="0" w:color="auto"/>
            </w:tcBorders>
          </w:tcPr>
          <w:p w:rsidR="00464936" w:rsidRPr="00042261" w:rsidRDefault="00464936" w:rsidP="001F0976">
            <w:pPr>
              <w:rPr>
                <w:smallCaps/>
                <w:color w:val="000000"/>
                <w:sz w:val="20"/>
                <w:szCs w:val="20"/>
              </w:rPr>
            </w:pPr>
          </w:p>
        </w:tc>
        <w:tc>
          <w:tcPr>
            <w:tcW w:w="7277" w:type="dxa"/>
            <w:gridSpan w:val="2"/>
            <w:tcBorders>
              <w:top w:val="single" w:sz="4" w:space="0" w:color="auto"/>
              <w:bottom w:val="single" w:sz="4" w:space="0" w:color="auto"/>
            </w:tcBorders>
          </w:tcPr>
          <w:p w:rsidR="00C86837" w:rsidRPr="00A53D17" w:rsidRDefault="00C86837" w:rsidP="00C86837">
            <w:pPr>
              <w:pStyle w:val="Default"/>
              <w:rPr>
                <w:sz w:val="18"/>
                <w:szCs w:val="18"/>
              </w:rPr>
            </w:pPr>
            <w:r w:rsidRPr="00A53D17">
              <w:rPr>
                <w:b/>
                <w:bCs/>
                <w:sz w:val="18"/>
                <w:szCs w:val="18"/>
              </w:rPr>
              <w:t>5. MĂSURAREA PERCEPŢIEI RISCULUI (</w:t>
            </w:r>
            <w:proofErr w:type="spellStart"/>
            <w:r w:rsidRPr="00A53D17">
              <w:rPr>
                <w:b/>
                <w:bCs/>
                <w:sz w:val="18"/>
                <w:szCs w:val="18"/>
              </w:rPr>
              <w:t>tehnica</w:t>
            </w:r>
            <w:proofErr w:type="spellEnd"/>
            <w:r w:rsidRPr="00A53D17">
              <w:rPr>
                <w:b/>
                <w:bCs/>
                <w:sz w:val="18"/>
                <w:szCs w:val="18"/>
              </w:rPr>
              <w:t xml:space="preserve"> </w:t>
            </w:r>
            <w:proofErr w:type="spellStart"/>
            <w:r w:rsidRPr="00A53D17">
              <w:rPr>
                <w:b/>
                <w:bCs/>
                <w:sz w:val="18"/>
                <w:szCs w:val="18"/>
              </w:rPr>
              <w:t>evaluării</w:t>
            </w:r>
            <w:proofErr w:type="spellEnd"/>
            <w:r w:rsidRPr="00A53D17">
              <w:rPr>
                <w:b/>
                <w:bCs/>
                <w:sz w:val="18"/>
                <w:szCs w:val="18"/>
              </w:rPr>
              <w:t xml:space="preserve"> </w:t>
            </w:r>
            <w:proofErr w:type="spellStart"/>
            <w:r w:rsidRPr="00A53D17">
              <w:rPr>
                <w:b/>
                <w:bCs/>
                <w:sz w:val="18"/>
                <w:szCs w:val="18"/>
              </w:rPr>
              <w:t>scenariilor</w:t>
            </w:r>
            <w:proofErr w:type="spellEnd"/>
            <w:r w:rsidRPr="00A53D17">
              <w:rPr>
                <w:b/>
                <w:bCs/>
                <w:sz w:val="18"/>
                <w:szCs w:val="18"/>
              </w:rPr>
              <w:t xml:space="preserve"> </w:t>
            </w:r>
            <w:proofErr w:type="spellStart"/>
            <w:proofErr w:type="gramStart"/>
            <w:r w:rsidRPr="00A53D17">
              <w:rPr>
                <w:b/>
                <w:bCs/>
                <w:sz w:val="18"/>
                <w:szCs w:val="18"/>
              </w:rPr>
              <w:t>vizuale</w:t>
            </w:r>
            <w:proofErr w:type="spellEnd"/>
            <w:r w:rsidRPr="00A53D17">
              <w:rPr>
                <w:b/>
                <w:bCs/>
                <w:sz w:val="18"/>
                <w:szCs w:val="18"/>
              </w:rPr>
              <w:t xml:space="preserve">  JOTs</w:t>
            </w:r>
            <w:proofErr w:type="gramEnd"/>
            <w:r w:rsidRPr="00A53D17">
              <w:rPr>
                <w:b/>
                <w:bCs/>
                <w:sz w:val="18"/>
                <w:szCs w:val="18"/>
              </w:rPr>
              <w:t xml:space="preserve">-Judgement of Traffic Scenes) </w:t>
            </w:r>
          </w:p>
          <w:p w:rsidR="00C86837" w:rsidRPr="00A53D17" w:rsidRDefault="00C86837" w:rsidP="00EF1810">
            <w:pPr>
              <w:pStyle w:val="Default"/>
              <w:ind w:left="223"/>
              <w:rPr>
                <w:sz w:val="18"/>
                <w:szCs w:val="18"/>
              </w:rPr>
            </w:pPr>
            <w:r w:rsidRPr="00A53D17">
              <w:rPr>
                <w:b/>
                <w:bCs/>
                <w:sz w:val="18"/>
                <w:szCs w:val="18"/>
              </w:rPr>
              <w:t xml:space="preserve">5.1. </w:t>
            </w:r>
            <w:proofErr w:type="spellStart"/>
            <w:r w:rsidRPr="00A53D17">
              <w:rPr>
                <w:b/>
                <w:bCs/>
                <w:sz w:val="18"/>
                <w:szCs w:val="18"/>
              </w:rPr>
              <w:t>Scenarii</w:t>
            </w:r>
            <w:proofErr w:type="spellEnd"/>
            <w:r w:rsidRPr="00A53D17">
              <w:rPr>
                <w:b/>
                <w:bCs/>
                <w:sz w:val="18"/>
                <w:szCs w:val="18"/>
              </w:rPr>
              <w:t xml:space="preserve"> </w:t>
            </w:r>
            <w:proofErr w:type="spellStart"/>
            <w:r w:rsidRPr="00A53D17">
              <w:rPr>
                <w:b/>
                <w:bCs/>
                <w:sz w:val="18"/>
                <w:szCs w:val="18"/>
              </w:rPr>
              <w:t>vizuale</w:t>
            </w:r>
            <w:proofErr w:type="spellEnd"/>
          </w:p>
          <w:p w:rsidR="00C86837" w:rsidRPr="00A53D17" w:rsidRDefault="00C86837" w:rsidP="00EF1810">
            <w:pPr>
              <w:pStyle w:val="Default"/>
              <w:ind w:left="223"/>
              <w:rPr>
                <w:sz w:val="18"/>
                <w:szCs w:val="18"/>
              </w:rPr>
            </w:pPr>
            <w:r w:rsidRPr="00A53D17">
              <w:rPr>
                <w:b/>
                <w:bCs/>
                <w:sz w:val="18"/>
                <w:szCs w:val="18"/>
              </w:rPr>
              <w:t xml:space="preserve">5.2. </w:t>
            </w:r>
            <w:proofErr w:type="spellStart"/>
            <w:r w:rsidRPr="00A53D17">
              <w:rPr>
                <w:b/>
                <w:bCs/>
                <w:sz w:val="18"/>
                <w:szCs w:val="18"/>
              </w:rPr>
              <w:t>Testul</w:t>
            </w:r>
            <w:proofErr w:type="spellEnd"/>
            <w:r w:rsidRPr="00A53D17">
              <w:rPr>
                <w:b/>
                <w:bCs/>
                <w:sz w:val="18"/>
                <w:szCs w:val="18"/>
              </w:rPr>
              <w:t xml:space="preserve"> de </w:t>
            </w:r>
            <w:proofErr w:type="spellStart"/>
            <w:r w:rsidRPr="00A53D17">
              <w:rPr>
                <w:b/>
                <w:bCs/>
                <w:sz w:val="18"/>
                <w:szCs w:val="18"/>
              </w:rPr>
              <w:t>adaptare</w:t>
            </w:r>
            <w:proofErr w:type="spellEnd"/>
          </w:p>
          <w:p w:rsidR="00EF1810" w:rsidRPr="00A53D17" w:rsidRDefault="00C86837" w:rsidP="00EF1810">
            <w:pPr>
              <w:pStyle w:val="Default"/>
              <w:ind w:left="223"/>
              <w:rPr>
                <w:b/>
                <w:bCs/>
                <w:sz w:val="18"/>
                <w:szCs w:val="18"/>
              </w:rPr>
            </w:pPr>
            <w:r w:rsidRPr="00A53D17">
              <w:rPr>
                <w:b/>
                <w:bCs/>
                <w:sz w:val="18"/>
                <w:szCs w:val="18"/>
              </w:rPr>
              <w:t xml:space="preserve">5.3. </w:t>
            </w:r>
            <w:proofErr w:type="spellStart"/>
            <w:r w:rsidRPr="00A53D17">
              <w:rPr>
                <w:b/>
                <w:bCs/>
                <w:sz w:val="18"/>
                <w:szCs w:val="18"/>
              </w:rPr>
              <w:t>Tehnică</w:t>
            </w:r>
            <w:proofErr w:type="spellEnd"/>
            <w:r w:rsidRPr="00A53D17">
              <w:rPr>
                <w:b/>
                <w:bCs/>
                <w:sz w:val="18"/>
                <w:szCs w:val="18"/>
              </w:rPr>
              <w:t xml:space="preserve"> de </w:t>
            </w:r>
            <w:proofErr w:type="spellStart"/>
            <w:r w:rsidRPr="00A53D17">
              <w:rPr>
                <w:b/>
                <w:bCs/>
                <w:sz w:val="18"/>
                <w:szCs w:val="18"/>
              </w:rPr>
              <w:t>simulare</w:t>
            </w:r>
            <w:proofErr w:type="spellEnd"/>
            <w:r w:rsidRPr="00A53D17">
              <w:rPr>
                <w:b/>
                <w:bCs/>
                <w:sz w:val="18"/>
                <w:szCs w:val="18"/>
              </w:rPr>
              <w:t xml:space="preserve"> video</w:t>
            </w:r>
          </w:p>
          <w:p w:rsidR="00464936" w:rsidRPr="00A53D17" w:rsidRDefault="00C86837" w:rsidP="00EF1810">
            <w:pPr>
              <w:pStyle w:val="Default"/>
              <w:ind w:left="223"/>
              <w:rPr>
                <w:sz w:val="18"/>
                <w:szCs w:val="18"/>
              </w:rPr>
            </w:pPr>
            <w:r w:rsidRPr="00A53D17">
              <w:rPr>
                <w:b/>
                <w:bCs/>
                <w:sz w:val="18"/>
                <w:szCs w:val="18"/>
              </w:rPr>
              <w:t xml:space="preserve">5.4. </w:t>
            </w:r>
            <w:proofErr w:type="spellStart"/>
            <w:r w:rsidRPr="00A53D17">
              <w:rPr>
                <w:b/>
                <w:bCs/>
                <w:sz w:val="18"/>
                <w:szCs w:val="18"/>
              </w:rPr>
              <w:t>Concluzii</w:t>
            </w:r>
            <w:proofErr w:type="spellEnd"/>
          </w:p>
        </w:tc>
        <w:tc>
          <w:tcPr>
            <w:tcW w:w="1261" w:type="dxa"/>
            <w:tcBorders>
              <w:top w:val="single" w:sz="4" w:space="0" w:color="auto"/>
              <w:bottom w:val="single" w:sz="4" w:space="0" w:color="auto"/>
            </w:tcBorders>
            <w:vAlign w:val="center"/>
          </w:tcPr>
          <w:p w:rsidR="00464936" w:rsidRPr="00A53D17" w:rsidRDefault="00C86837" w:rsidP="00C86837">
            <w:pPr>
              <w:ind w:left="318"/>
              <w:jc w:val="center"/>
              <w:rPr>
                <w:sz w:val="18"/>
                <w:szCs w:val="18"/>
              </w:rPr>
            </w:pPr>
            <w:r w:rsidRPr="00A53D17">
              <w:rPr>
                <w:sz w:val="18"/>
                <w:szCs w:val="18"/>
              </w:rPr>
              <w:t>2 ore</w:t>
            </w:r>
          </w:p>
        </w:tc>
      </w:tr>
      <w:tr w:rsidR="00464936" w:rsidRPr="00042261" w:rsidTr="00883EA0">
        <w:trPr>
          <w:trHeight w:val="946"/>
        </w:trPr>
        <w:tc>
          <w:tcPr>
            <w:tcW w:w="1834" w:type="dxa"/>
            <w:vAlign w:val="center"/>
          </w:tcPr>
          <w:p w:rsidR="00464936" w:rsidRPr="00A53D17" w:rsidRDefault="007C23A3" w:rsidP="000F321B">
            <w:pPr>
              <w:rPr>
                <w:b/>
                <w:smallCaps/>
                <w:sz w:val="18"/>
                <w:szCs w:val="18"/>
              </w:rPr>
            </w:pPr>
            <w:r w:rsidRPr="00A53D17">
              <w:rPr>
                <w:b/>
                <w:smallCaps/>
                <w:sz w:val="18"/>
                <w:szCs w:val="18"/>
              </w:rPr>
              <w:t>CONȚINUTUL ACTIVITĂȚILOR PRACTICE</w:t>
            </w:r>
          </w:p>
        </w:tc>
        <w:tc>
          <w:tcPr>
            <w:tcW w:w="7277" w:type="dxa"/>
            <w:gridSpan w:val="2"/>
            <w:vAlign w:val="center"/>
          </w:tcPr>
          <w:p w:rsidR="00464936" w:rsidRPr="00A53D17" w:rsidRDefault="00464936" w:rsidP="000F321B">
            <w:pPr>
              <w:pStyle w:val="BodyText2"/>
              <w:ind w:left="402" w:right="34"/>
              <w:jc w:val="center"/>
              <w:rPr>
                <w:b/>
                <w:color w:val="000000"/>
                <w:sz w:val="18"/>
                <w:szCs w:val="18"/>
              </w:rPr>
            </w:pPr>
            <w:r w:rsidRPr="00A53D17">
              <w:rPr>
                <w:b/>
                <w:color w:val="000000"/>
                <w:sz w:val="18"/>
                <w:szCs w:val="18"/>
              </w:rPr>
              <w:t>Denumire activitate</w:t>
            </w:r>
            <w:r w:rsidR="00553D0A" w:rsidRPr="00A53D17">
              <w:rPr>
                <w:b/>
                <w:color w:val="000000"/>
                <w:sz w:val="18"/>
                <w:szCs w:val="18"/>
              </w:rPr>
              <w:t xml:space="preserve"> practică</w:t>
            </w:r>
          </w:p>
        </w:tc>
        <w:tc>
          <w:tcPr>
            <w:tcW w:w="1261" w:type="dxa"/>
            <w:vAlign w:val="center"/>
          </w:tcPr>
          <w:p w:rsidR="00464936" w:rsidRPr="00A53D17" w:rsidRDefault="00464936" w:rsidP="000F321B">
            <w:pPr>
              <w:ind w:left="318"/>
              <w:jc w:val="center"/>
              <w:rPr>
                <w:b/>
                <w:sz w:val="18"/>
                <w:szCs w:val="18"/>
              </w:rPr>
            </w:pPr>
            <w:r w:rsidRPr="00A53D17">
              <w:rPr>
                <w:b/>
                <w:sz w:val="18"/>
                <w:szCs w:val="18"/>
              </w:rPr>
              <w:t>Durată</w:t>
            </w:r>
          </w:p>
        </w:tc>
      </w:tr>
      <w:tr w:rsidR="00464936" w:rsidRPr="00042261" w:rsidTr="00883EA0">
        <w:trPr>
          <w:trHeight w:val="352"/>
        </w:trPr>
        <w:tc>
          <w:tcPr>
            <w:tcW w:w="1834" w:type="dxa"/>
            <w:vMerge w:val="restart"/>
            <w:vAlign w:val="center"/>
          </w:tcPr>
          <w:p w:rsidR="00464936" w:rsidRPr="00042261" w:rsidRDefault="00464936" w:rsidP="000F321B">
            <w:pPr>
              <w:rPr>
                <w:b/>
                <w:smallCaps/>
                <w:sz w:val="20"/>
                <w:szCs w:val="20"/>
              </w:rPr>
            </w:pPr>
          </w:p>
        </w:tc>
        <w:tc>
          <w:tcPr>
            <w:tcW w:w="7277" w:type="dxa"/>
            <w:gridSpan w:val="2"/>
            <w:vAlign w:val="center"/>
          </w:tcPr>
          <w:p w:rsidR="00C86837" w:rsidRPr="00A53D17" w:rsidRDefault="00464936" w:rsidP="00C86837">
            <w:pPr>
              <w:pStyle w:val="Default"/>
              <w:rPr>
                <w:b/>
                <w:sz w:val="18"/>
                <w:szCs w:val="18"/>
              </w:rPr>
            </w:pPr>
            <w:r w:rsidRPr="00A53D17">
              <w:rPr>
                <w:b/>
                <w:sz w:val="18"/>
                <w:szCs w:val="18"/>
              </w:rPr>
              <w:t>1.</w:t>
            </w:r>
            <w:r w:rsidR="00C86837" w:rsidRPr="00A53D17">
              <w:rPr>
                <w:b/>
                <w:sz w:val="18"/>
                <w:szCs w:val="18"/>
              </w:rPr>
              <w:t xml:space="preserve"> </w:t>
            </w:r>
            <w:proofErr w:type="spellStart"/>
            <w:r w:rsidR="00C86837" w:rsidRPr="00A53D17">
              <w:rPr>
                <w:b/>
                <w:sz w:val="18"/>
                <w:szCs w:val="18"/>
              </w:rPr>
              <w:t>Aplicații</w:t>
            </w:r>
            <w:proofErr w:type="spellEnd"/>
            <w:r w:rsidR="00C86837" w:rsidRPr="00A53D17">
              <w:rPr>
                <w:b/>
                <w:sz w:val="18"/>
                <w:szCs w:val="18"/>
              </w:rPr>
              <w:t xml:space="preserve"> practice: </w:t>
            </w:r>
            <w:proofErr w:type="spellStart"/>
            <w:r w:rsidR="00C86837" w:rsidRPr="00A53D17">
              <w:rPr>
                <w:b/>
                <w:sz w:val="18"/>
                <w:szCs w:val="18"/>
              </w:rPr>
              <w:t>Modalități</w:t>
            </w:r>
            <w:proofErr w:type="spellEnd"/>
            <w:r w:rsidR="00C86837" w:rsidRPr="00A53D17">
              <w:rPr>
                <w:b/>
                <w:sz w:val="18"/>
                <w:szCs w:val="18"/>
              </w:rPr>
              <w:t xml:space="preserve"> de </w:t>
            </w:r>
            <w:proofErr w:type="spellStart"/>
            <w:r w:rsidR="00C86837" w:rsidRPr="00A53D17">
              <w:rPr>
                <w:b/>
                <w:sz w:val="18"/>
                <w:szCs w:val="18"/>
              </w:rPr>
              <w:t>evaluare</w:t>
            </w:r>
            <w:proofErr w:type="spellEnd"/>
            <w:r w:rsidR="00C86837" w:rsidRPr="00A53D17">
              <w:rPr>
                <w:b/>
                <w:sz w:val="18"/>
                <w:szCs w:val="18"/>
              </w:rPr>
              <w:t xml:space="preserve"> a </w:t>
            </w:r>
            <w:proofErr w:type="spellStart"/>
            <w:r w:rsidR="00C86837" w:rsidRPr="00A53D17">
              <w:rPr>
                <w:b/>
                <w:sz w:val="18"/>
                <w:szCs w:val="18"/>
              </w:rPr>
              <w:t>tendinței</w:t>
            </w:r>
            <w:proofErr w:type="spellEnd"/>
            <w:r w:rsidR="00C86837" w:rsidRPr="00A53D17">
              <w:rPr>
                <w:b/>
                <w:sz w:val="18"/>
                <w:szCs w:val="18"/>
              </w:rPr>
              <w:t xml:space="preserve"> de </w:t>
            </w:r>
            <w:proofErr w:type="spellStart"/>
            <w:r w:rsidR="00C86837" w:rsidRPr="00A53D17">
              <w:rPr>
                <w:b/>
                <w:sz w:val="18"/>
                <w:szCs w:val="18"/>
              </w:rPr>
              <w:t>asumare</w:t>
            </w:r>
            <w:proofErr w:type="spellEnd"/>
            <w:r w:rsidR="00C86837" w:rsidRPr="00A53D17">
              <w:rPr>
                <w:b/>
                <w:sz w:val="18"/>
                <w:szCs w:val="18"/>
              </w:rPr>
              <w:t xml:space="preserve"> a </w:t>
            </w:r>
            <w:proofErr w:type="spellStart"/>
            <w:r w:rsidR="00C86837" w:rsidRPr="00A53D17">
              <w:rPr>
                <w:b/>
                <w:sz w:val="18"/>
                <w:szCs w:val="18"/>
              </w:rPr>
              <w:t>riscului</w:t>
            </w:r>
            <w:proofErr w:type="spellEnd"/>
            <w:r w:rsidR="00C86837" w:rsidRPr="00A53D17">
              <w:rPr>
                <w:b/>
                <w:sz w:val="18"/>
                <w:szCs w:val="18"/>
              </w:rPr>
              <w:t xml:space="preserve"> </w:t>
            </w:r>
            <w:proofErr w:type="spellStart"/>
            <w:r w:rsidR="00C86837" w:rsidRPr="00A53D17">
              <w:rPr>
                <w:b/>
                <w:sz w:val="18"/>
                <w:szCs w:val="18"/>
              </w:rPr>
              <w:t>prin</w:t>
            </w:r>
            <w:proofErr w:type="spellEnd"/>
            <w:r w:rsidR="00C86837" w:rsidRPr="00A53D17">
              <w:rPr>
                <w:b/>
                <w:sz w:val="18"/>
                <w:szCs w:val="18"/>
              </w:rPr>
              <w:t xml:space="preserve">       </w:t>
            </w:r>
            <w:proofErr w:type="spellStart"/>
            <w:r w:rsidR="00C86837" w:rsidRPr="00A53D17">
              <w:rPr>
                <w:b/>
                <w:sz w:val="18"/>
                <w:szCs w:val="18"/>
              </w:rPr>
              <w:t>utilizarea</w:t>
            </w:r>
            <w:proofErr w:type="spellEnd"/>
            <w:r w:rsidR="00C86837" w:rsidRPr="00A53D17">
              <w:rPr>
                <w:b/>
                <w:sz w:val="18"/>
                <w:szCs w:val="18"/>
              </w:rPr>
              <w:t xml:space="preserve"> </w:t>
            </w:r>
            <w:proofErr w:type="spellStart"/>
            <w:r w:rsidR="00C86837" w:rsidRPr="00A53D17">
              <w:rPr>
                <w:b/>
                <w:sz w:val="18"/>
                <w:szCs w:val="18"/>
              </w:rPr>
              <w:t>unor</w:t>
            </w:r>
            <w:proofErr w:type="spellEnd"/>
            <w:r w:rsidR="00C86837" w:rsidRPr="00A53D17">
              <w:rPr>
                <w:b/>
                <w:sz w:val="18"/>
                <w:szCs w:val="18"/>
              </w:rPr>
              <w:t xml:space="preserve"> </w:t>
            </w:r>
            <w:proofErr w:type="spellStart"/>
            <w:r w:rsidR="00C86837" w:rsidRPr="00A53D17">
              <w:rPr>
                <w:b/>
                <w:sz w:val="18"/>
                <w:szCs w:val="18"/>
              </w:rPr>
              <w:t>constructe</w:t>
            </w:r>
            <w:proofErr w:type="spellEnd"/>
            <w:r w:rsidR="00C86837" w:rsidRPr="00A53D17">
              <w:rPr>
                <w:b/>
                <w:sz w:val="18"/>
                <w:szCs w:val="18"/>
              </w:rPr>
              <w:t xml:space="preserve"> </w:t>
            </w:r>
            <w:proofErr w:type="spellStart"/>
            <w:r w:rsidR="00C86837" w:rsidRPr="00A53D17">
              <w:rPr>
                <w:b/>
                <w:sz w:val="18"/>
                <w:szCs w:val="18"/>
              </w:rPr>
              <w:t>înrudite</w:t>
            </w:r>
            <w:proofErr w:type="spellEnd"/>
          </w:p>
          <w:p w:rsidR="00C86837" w:rsidRPr="00A53D17" w:rsidRDefault="00C86837" w:rsidP="00EF1810">
            <w:pPr>
              <w:pStyle w:val="Default"/>
              <w:ind w:left="365"/>
              <w:rPr>
                <w:b/>
                <w:sz w:val="18"/>
                <w:szCs w:val="18"/>
              </w:rPr>
            </w:pPr>
            <w:proofErr w:type="spellStart"/>
            <w:r w:rsidRPr="00A53D17">
              <w:rPr>
                <w:b/>
                <w:sz w:val="18"/>
                <w:szCs w:val="18"/>
              </w:rPr>
              <w:t>Autoevaluarea</w:t>
            </w:r>
            <w:proofErr w:type="spellEnd"/>
            <w:r w:rsidRPr="00A53D17">
              <w:rPr>
                <w:b/>
                <w:sz w:val="18"/>
                <w:szCs w:val="18"/>
              </w:rPr>
              <w:t xml:space="preserve"> (self-evaluation)</w:t>
            </w:r>
          </w:p>
          <w:p w:rsidR="00C86837" w:rsidRPr="00A53D17" w:rsidRDefault="00C86837" w:rsidP="00EF1810">
            <w:pPr>
              <w:pStyle w:val="Default"/>
              <w:ind w:left="365"/>
              <w:rPr>
                <w:b/>
                <w:sz w:val="18"/>
                <w:szCs w:val="18"/>
              </w:rPr>
            </w:pPr>
            <w:proofErr w:type="spellStart"/>
            <w:r w:rsidRPr="00A53D17">
              <w:rPr>
                <w:b/>
                <w:sz w:val="18"/>
                <w:szCs w:val="18"/>
              </w:rPr>
              <w:t>Eficienţa</w:t>
            </w:r>
            <w:proofErr w:type="spellEnd"/>
            <w:r w:rsidRPr="00A53D17">
              <w:rPr>
                <w:b/>
                <w:sz w:val="18"/>
                <w:szCs w:val="18"/>
              </w:rPr>
              <w:t xml:space="preserve"> </w:t>
            </w:r>
            <w:proofErr w:type="spellStart"/>
            <w:r w:rsidRPr="00A53D17">
              <w:rPr>
                <w:b/>
                <w:sz w:val="18"/>
                <w:szCs w:val="18"/>
              </w:rPr>
              <w:t>personală</w:t>
            </w:r>
            <w:proofErr w:type="spellEnd"/>
            <w:r w:rsidRPr="00A53D17">
              <w:rPr>
                <w:b/>
                <w:sz w:val="18"/>
                <w:szCs w:val="18"/>
              </w:rPr>
              <w:t xml:space="preserve"> / auto-</w:t>
            </w:r>
            <w:proofErr w:type="spellStart"/>
            <w:r w:rsidRPr="00A53D17">
              <w:rPr>
                <w:b/>
                <w:sz w:val="18"/>
                <w:szCs w:val="18"/>
              </w:rPr>
              <w:t>eficienţa</w:t>
            </w:r>
            <w:proofErr w:type="spellEnd"/>
            <w:r w:rsidRPr="00A53D17">
              <w:rPr>
                <w:b/>
                <w:sz w:val="18"/>
                <w:szCs w:val="18"/>
              </w:rPr>
              <w:t xml:space="preserve"> (self-efficacy)</w:t>
            </w:r>
          </w:p>
          <w:p w:rsidR="00C86837" w:rsidRPr="00A53D17" w:rsidRDefault="00C86837" w:rsidP="00EF1810">
            <w:pPr>
              <w:pStyle w:val="Default"/>
              <w:ind w:left="365"/>
              <w:rPr>
                <w:b/>
                <w:sz w:val="18"/>
                <w:szCs w:val="18"/>
              </w:rPr>
            </w:pPr>
            <w:proofErr w:type="spellStart"/>
            <w:r w:rsidRPr="00A53D17">
              <w:rPr>
                <w:b/>
                <w:sz w:val="18"/>
                <w:szCs w:val="18"/>
              </w:rPr>
              <w:t>Stima</w:t>
            </w:r>
            <w:proofErr w:type="spellEnd"/>
            <w:r w:rsidRPr="00A53D17">
              <w:rPr>
                <w:b/>
                <w:sz w:val="18"/>
                <w:szCs w:val="18"/>
              </w:rPr>
              <w:t xml:space="preserve"> de sine ca </w:t>
            </w:r>
            <w:proofErr w:type="spellStart"/>
            <w:r w:rsidRPr="00A53D17">
              <w:rPr>
                <w:b/>
                <w:sz w:val="18"/>
                <w:szCs w:val="18"/>
              </w:rPr>
              <w:t>şofer</w:t>
            </w:r>
            <w:proofErr w:type="spellEnd"/>
          </w:p>
          <w:p w:rsidR="00464936" w:rsidRPr="00A53D17" w:rsidRDefault="00C86837" w:rsidP="00EF1810">
            <w:pPr>
              <w:pStyle w:val="Default"/>
              <w:ind w:left="365"/>
              <w:rPr>
                <w:b/>
                <w:sz w:val="18"/>
                <w:szCs w:val="18"/>
              </w:rPr>
            </w:pPr>
            <w:proofErr w:type="spellStart"/>
            <w:r w:rsidRPr="00A53D17">
              <w:rPr>
                <w:b/>
                <w:sz w:val="18"/>
                <w:szCs w:val="18"/>
              </w:rPr>
              <w:t>Iluzia</w:t>
            </w:r>
            <w:proofErr w:type="spellEnd"/>
            <w:r w:rsidRPr="00A53D17">
              <w:rPr>
                <w:b/>
                <w:sz w:val="18"/>
                <w:szCs w:val="18"/>
              </w:rPr>
              <w:t xml:space="preserve"> </w:t>
            </w:r>
            <w:proofErr w:type="spellStart"/>
            <w:r w:rsidRPr="00A53D17">
              <w:rPr>
                <w:b/>
                <w:sz w:val="18"/>
                <w:szCs w:val="18"/>
              </w:rPr>
              <w:t>controlului</w:t>
            </w:r>
            <w:proofErr w:type="spellEnd"/>
            <w:r w:rsidRPr="00A53D17">
              <w:rPr>
                <w:b/>
                <w:sz w:val="18"/>
                <w:szCs w:val="18"/>
              </w:rPr>
              <w:t xml:space="preserve"> (illusion of control</w:t>
            </w:r>
            <w:r w:rsidR="00261762" w:rsidRPr="00A53D17">
              <w:rPr>
                <w:b/>
                <w:sz w:val="18"/>
                <w:szCs w:val="18"/>
              </w:rPr>
              <w:t>)</w:t>
            </w:r>
          </w:p>
        </w:tc>
        <w:tc>
          <w:tcPr>
            <w:tcW w:w="1261" w:type="dxa"/>
            <w:vAlign w:val="center"/>
          </w:tcPr>
          <w:p w:rsidR="00464936" w:rsidRPr="00A53D17" w:rsidRDefault="00C86837" w:rsidP="000F321B">
            <w:pPr>
              <w:ind w:left="318"/>
              <w:jc w:val="center"/>
              <w:rPr>
                <w:b/>
                <w:sz w:val="18"/>
                <w:szCs w:val="18"/>
              </w:rPr>
            </w:pPr>
            <w:r w:rsidRPr="00A53D17">
              <w:rPr>
                <w:b/>
                <w:sz w:val="18"/>
                <w:szCs w:val="18"/>
              </w:rPr>
              <w:t>2 ore</w:t>
            </w:r>
          </w:p>
        </w:tc>
      </w:tr>
      <w:tr w:rsidR="00464936" w:rsidRPr="00042261" w:rsidTr="00883EA0">
        <w:trPr>
          <w:trHeight w:val="352"/>
        </w:trPr>
        <w:tc>
          <w:tcPr>
            <w:tcW w:w="1834" w:type="dxa"/>
            <w:vMerge/>
            <w:vAlign w:val="center"/>
          </w:tcPr>
          <w:p w:rsidR="00464936" w:rsidRPr="00042261" w:rsidRDefault="00464936" w:rsidP="000F321B">
            <w:pPr>
              <w:rPr>
                <w:b/>
                <w:smallCaps/>
                <w:sz w:val="20"/>
                <w:szCs w:val="20"/>
              </w:rPr>
            </w:pPr>
          </w:p>
        </w:tc>
        <w:tc>
          <w:tcPr>
            <w:tcW w:w="7277" w:type="dxa"/>
            <w:gridSpan w:val="2"/>
            <w:vAlign w:val="center"/>
          </w:tcPr>
          <w:p w:rsidR="00C86837" w:rsidRPr="00A53D17" w:rsidRDefault="00464936" w:rsidP="00C86837">
            <w:pPr>
              <w:pStyle w:val="Default"/>
              <w:rPr>
                <w:b/>
                <w:sz w:val="18"/>
                <w:szCs w:val="18"/>
              </w:rPr>
            </w:pPr>
            <w:r w:rsidRPr="00A53D17">
              <w:rPr>
                <w:b/>
                <w:sz w:val="18"/>
                <w:szCs w:val="18"/>
              </w:rPr>
              <w:t>2.</w:t>
            </w:r>
            <w:r w:rsidR="00C86837" w:rsidRPr="00A53D17">
              <w:rPr>
                <w:b/>
                <w:sz w:val="18"/>
                <w:szCs w:val="18"/>
              </w:rPr>
              <w:t xml:space="preserve"> </w:t>
            </w:r>
            <w:proofErr w:type="spellStart"/>
            <w:r w:rsidR="00C86837" w:rsidRPr="00A53D17">
              <w:rPr>
                <w:b/>
                <w:sz w:val="18"/>
                <w:szCs w:val="18"/>
              </w:rPr>
              <w:t>Aplicații</w:t>
            </w:r>
            <w:proofErr w:type="spellEnd"/>
            <w:r w:rsidR="00C86837" w:rsidRPr="00A53D17">
              <w:rPr>
                <w:b/>
                <w:sz w:val="18"/>
                <w:szCs w:val="18"/>
              </w:rPr>
              <w:t xml:space="preserve"> practice: </w:t>
            </w:r>
            <w:proofErr w:type="spellStart"/>
            <w:r w:rsidR="00C86837" w:rsidRPr="00A53D17">
              <w:rPr>
                <w:b/>
                <w:sz w:val="18"/>
                <w:szCs w:val="18"/>
              </w:rPr>
              <w:t>Modalități</w:t>
            </w:r>
            <w:proofErr w:type="spellEnd"/>
            <w:r w:rsidR="00C86837" w:rsidRPr="00A53D17">
              <w:rPr>
                <w:b/>
                <w:sz w:val="18"/>
                <w:szCs w:val="18"/>
              </w:rPr>
              <w:t xml:space="preserve"> de </w:t>
            </w:r>
            <w:proofErr w:type="spellStart"/>
            <w:r w:rsidR="00C86837" w:rsidRPr="00A53D17">
              <w:rPr>
                <w:b/>
                <w:sz w:val="18"/>
                <w:szCs w:val="18"/>
              </w:rPr>
              <w:t>evaluare</w:t>
            </w:r>
            <w:proofErr w:type="spellEnd"/>
            <w:r w:rsidR="00C86837" w:rsidRPr="00A53D17">
              <w:rPr>
                <w:b/>
                <w:sz w:val="18"/>
                <w:szCs w:val="18"/>
              </w:rPr>
              <w:t xml:space="preserve"> a </w:t>
            </w:r>
            <w:proofErr w:type="spellStart"/>
            <w:r w:rsidR="00C86837" w:rsidRPr="00A53D17">
              <w:rPr>
                <w:b/>
                <w:sz w:val="18"/>
                <w:szCs w:val="18"/>
              </w:rPr>
              <w:t>tendinței</w:t>
            </w:r>
            <w:proofErr w:type="spellEnd"/>
            <w:r w:rsidR="00C86837" w:rsidRPr="00A53D17">
              <w:rPr>
                <w:b/>
                <w:sz w:val="18"/>
                <w:szCs w:val="18"/>
              </w:rPr>
              <w:t xml:space="preserve"> de </w:t>
            </w:r>
            <w:proofErr w:type="spellStart"/>
            <w:r w:rsidR="00C86837" w:rsidRPr="00A53D17">
              <w:rPr>
                <w:b/>
                <w:sz w:val="18"/>
                <w:szCs w:val="18"/>
              </w:rPr>
              <w:t>asumare</w:t>
            </w:r>
            <w:proofErr w:type="spellEnd"/>
            <w:r w:rsidR="00C86837" w:rsidRPr="00A53D17">
              <w:rPr>
                <w:b/>
                <w:sz w:val="18"/>
                <w:szCs w:val="18"/>
              </w:rPr>
              <w:t xml:space="preserve"> a </w:t>
            </w:r>
            <w:proofErr w:type="spellStart"/>
            <w:r w:rsidR="00C86837" w:rsidRPr="00A53D17">
              <w:rPr>
                <w:b/>
                <w:sz w:val="18"/>
                <w:szCs w:val="18"/>
              </w:rPr>
              <w:t>risculu</w:t>
            </w:r>
            <w:r w:rsidR="00261762" w:rsidRPr="00A53D17">
              <w:rPr>
                <w:b/>
                <w:sz w:val="18"/>
                <w:szCs w:val="18"/>
              </w:rPr>
              <w:t>i</w:t>
            </w:r>
            <w:proofErr w:type="spellEnd"/>
          </w:p>
          <w:p w:rsidR="00464936" w:rsidRPr="00A53D17" w:rsidRDefault="00261762" w:rsidP="00EF1810">
            <w:pPr>
              <w:pStyle w:val="Default"/>
              <w:ind w:left="365"/>
              <w:rPr>
                <w:b/>
                <w:sz w:val="18"/>
                <w:szCs w:val="18"/>
              </w:rPr>
            </w:pPr>
            <w:proofErr w:type="spellStart"/>
            <w:r w:rsidRPr="00A53D17">
              <w:rPr>
                <w:b/>
                <w:sz w:val="18"/>
                <w:szCs w:val="18"/>
              </w:rPr>
              <w:t>Testul</w:t>
            </w:r>
            <w:proofErr w:type="spellEnd"/>
            <w:r w:rsidRPr="00A53D17">
              <w:rPr>
                <w:b/>
                <w:sz w:val="18"/>
                <w:szCs w:val="18"/>
              </w:rPr>
              <w:t xml:space="preserve"> de </w:t>
            </w:r>
            <w:proofErr w:type="spellStart"/>
            <w:r w:rsidRPr="00A53D17">
              <w:rPr>
                <w:b/>
                <w:sz w:val="18"/>
                <w:szCs w:val="18"/>
              </w:rPr>
              <w:t>adaptare</w:t>
            </w:r>
            <w:proofErr w:type="spellEnd"/>
            <w:r w:rsidRPr="00A53D17">
              <w:rPr>
                <w:b/>
                <w:sz w:val="18"/>
                <w:szCs w:val="18"/>
              </w:rPr>
              <w:t xml:space="preserve"> (adaptation test - </w:t>
            </w:r>
            <w:r w:rsidR="00C86837" w:rsidRPr="00A53D17">
              <w:rPr>
                <w:b/>
                <w:sz w:val="18"/>
                <w:szCs w:val="18"/>
              </w:rPr>
              <w:t xml:space="preserve">de </w:t>
            </w:r>
            <w:proofErr w:type="spellStart"/>
            <w:r w:rsidR="00C86837" w:rsidRPr="00A53D17">
              <w:rPr>
                <w:b/>
                <w:sz w:val="18"/>
                <w:szCs w:val="18"/>
              </w:rPr>
              <w:t>Craen</w:t>
            </w:r>
            <w:proofErr w:type="spellEnd"/>
            <w:r w:rsidR="00C86837" w:rsidRPr="00A53D17">
              <w:rPr>
                <w:b/>
                <w:sz w:val="18"/>
                <w:szCs w:val="18"/>
              </w:rPr>
              <w:t>)</w:t>
            </w:r>
          </w:p>
        </w:tc>
        <w:tc>
          <w:tcPr>
            <w:tcW w:w="1261" w:type="dxa"/>
            <w:vAlign w:val="center"/>
          </w:tcPr>
          <w:p w:rsidR="00464936" w:rsidRPr="00A53D17" w:rsidRDefault="00C86837" w:rsidP="000F321B">
            <w:pPr>
              <w:ind w:left="318"/>
              <w:jc w:val="center"/>
              <w:rPr>
                <w:b/>
                <w:sz w:val="18"/>
                <w:szCs w:val="18"/>
              </w:rPr>
            </w:pPr>
            <w:r w:rsidRPr="00A53D17">
              <w:rPr>
                <w:b/>
                <w:sz w:val="18"/>
                <w:szCs w:val="18"/>
              </w:rPr>
              <w:t>2 ore</w:t>
            </w:r>
          </w:p>
        </w:tc>
      </w:tr>
      <w:tr w:rsidR="00C86837" w:rsidRPr="00042261" w:rsidTr="00883EA0">
        <w:trPr>
          <w:trHeight w:val="352"/>
        </w:trPr>
        <w:tc>
          <w:tcPr>
            <w:tcW w:w="1834" w:type="dxa"/>
            <w:vMerge/>
            <w:vAlign w:val="center"/>
          </w:tcPr>
          <w:p w:rsidR="00C86837" w:rsidRPr="00042261" w:rsidRDefault="00C86837" w:rsidP="000F321B">
            <w:pPr>
              <w:rPr>
                <w:b/>
                <w:smallCaps/>
                <w:sz w:val="20"/>
                <w:szCs w:val="20"/>
              </w:rPr>
            </w:pPr>
          </w:p>
        </w:tc>
        <w:tc>
          <w:tcPr>
            <w:tcW w:w="7277" w:type="dxa"/>
            <w:gridSpan w:val="2"/>
            <w:vAlign w:val="center"/>
          </w:tcPr>
          <w:p w:rsidR="00C86837" w:rsidRPr="00A53D17" w:rsidRDefault="00C86837" w:rsidP="00C86837">
            <w:pPr>
              <w:pStyle w:val="Default"/>
              <w:rPr>
                <w:b/>
                <w:sz w:val="18"/>
                <w:szCs w:val="18"/>
              </w:rPr>
            </w:pPr>
            <w:r w:rsidRPr="00A53D17">
              <w:rPr>
                <w:b/>
                <w:sz w:val="18"/>
                <w:szCs w:val="18"/>
              </w:rPr>
              <w:t xml:space="preserve">3. </w:t>
            </w:r>
            <w:proofErr w:type="spellStart"/>
            <w:r w:rsidRPr="00A53D17">
              <w:rPr>
                <w:b/>
                <w:sz w:val="18"/>
                <w:szCs w:val="18"/>
              </w:rPr>
              <w:t>Aplicații</w:t>
            </w:r>
            <w:proofErr w:type="spellEnd"/>
            <w:r w:rsidRPr="00A53D17">
              <w:rPr>
                <w:b/>
                <w:sz w:val="18"/>
                <w:szCs w:val="18"/>
              </w:rPr>
              <w:t xml:space="preserve"> practice: </w:t>
            </w:r>
            <w:proofErr w:type="spellStart"/>
            <w:r w:rsidRPr="00A53D17">
              <w:rPr>
                <w:b/>
                <w:sz w:val="18"/>
                <w:szCs w:val="18"/>
              </w:rPr>
              <w:t>Modalități</w:t>
            </w:r>
            <w:proofErr w:type="spellEnd"/>
            <w:r w:rsidRPr="00A53D17">
              <w:rPr>
                <w:b/>
                <w:sz w:val="18"/>
                <w:szCs w:val="18"/>
              </w:rPr>
              <w:t xml:space="preserve"> de </w:t>
            </w:r>
            <w:proofErr w:type="spellStart"/>
            <w:r w:rsidRPr="00A53D17">
              <w:rPr>
                <w:b/>
                <w:sz w:val="18"/>
                <w:szCs w:val="18"/>
              </w:rPr>
              <w:t>evaluare</w:t>
            </w:r>
            <w:proofErr w:type="spellEnd"/>
            <w:r w:rsidRPr="00A53D17">
              <w:rPr>
                <w:b/>
                <w:sz w:val="18"/>
                <w:szCs w:val="18"/>
              </w:rPr>
              <w:t xml:space="preserve"> a </w:t>
            </w:r>
            <w:proofErr w:type="spellStart"/>
            <w:r w:rsidRPr="00A53D17">
              <w:rPr>
                <w:b/>
                <w:sz w:val="18"/>
                <w:szCs w:val="18"/>
              </w:rPr>
              <w:t>tendinței</w:t>
            </w:r>
            <w:proofErr w:type="spellEnd"/>
            <w:r w:rsidRPr="00A53D17">
              <w:rPr>
                <w:b/>
                <w:sz w:val="18"/>
                <w:szCs w:val="18"/>
              </w:rPr>
              <w:t xml:space="preserve"> de </w:t>
            </w:r>
            <w:proofErr w:type="spellStart"/>
            <w:r w:rsidRPr="00A53D17">
              <w:rPr>
                <w:b/>
                <w:sz w:val="18"/>
                <w:szCs w:val="18"/>
              </w:rPr>
              <w:t>asumare</w:t>
            </w:r>
            <w:proofErr w:type="spellEnd"/>
            <w:r w:rsidRPr="00A53D17">
              <w:rPr>
                <w:b/>
                <w:sz w:val="18"/>
                <w:szCs w:val="18"/>
              </w:rPr>
              <w:t xml:space="preserve"> a </w:t>
            </w:r>
            <w:proofErr w:type="spellStart"/>
            <w:r w:rsidRPr="00A53D17">
              <w:rPr>
                <w:b/>
                <w:sz w:val="18"/>
                <w:szCs w:val="18"/>
              </w:rPr>
              <w:t>riscului</w:t>
            </w:r>
            <w:proofErr w:type="spellEnd"/>
          </w:p>
          <w:p w:rsidR="00C86837" w:rsidRPr="00A53D17" w:rsidRDefault="00C86837" w:rsidP="00EF1810">
            <w:pPr>
              <w:pStyle w:val="Default"/>
              <w:ind w:left="365"/>
              <w:rPr>
                <w:b/>
                <w:sz w:val="18"/>
                <w:szCs w:val="18"/>
              </w:rPr>
            </w:pPr>
            <w:proofErr w:type="spellStart"/>
            <w:r w:rsidRPr="00A53D17">
              <w:rPr>
                <w:b/>
                <w:sz w:val="18"/>
                <w:szCs w:val="18"/>
              </w:rPr>
              <w:t>Testul</w:t>
            </w:r>
            <w:proofErr w:type="spellEnd"/>
            <w:r w:rsidRPr="00A53D17">
              <w:rPr>
                <w:b/>
                <w:sz w:val="18"/>
                <w:szCs w:val="18"/>
              </w:rPr>
              <w:t xml:space="preserve"> </w:t>
            </w:r>
            <w:proofErr w:type="spellStart"/>
            <w:r w:rsidRPr="00A53D17">
              <w:rPr>
                <w:b/>
                <w:sz w:val="18"/>
                <w:szCs w:val="18"/>
              </w:rPr>
              <w:t>scenariilor</w:t>
            </w:r>
            <w:proofErr w:type="spellEnd"/>
            <w:r w:rsidRPr="00A53D17">
              <w:rPr>
                <w:b/>
                <w:sz w:val="18"/>
                <w:szCs w:val="18"/>
              </w:rPr>
              <w:t xml:space="preserve"> </w:t>
            </w:r>
            <w:proofErr w:type="spellStart"/>
            <w:r w:rsidRPr="00A53D17">
              <w:rPr>
                <w:b/>
                <w:sz w:val="18"/>
                <w:szCs w:val="18"/>
              </w:rPr>
              <w:t>vizuale</w:t>
            </w:r>
            <w:proofErr w:type="spellEnd"/>
            <w:r w:rsidRPr="00A53D17">
              <w:rPr>
                <w:b/>
                <w:sz w:val="18"/>
                <w:szCs w:val="18"/>
              </w:rPr>
              <w:t xml:space="preserve"> (</w:t>
            </w:r>
            <w:proofErr w:type="spellStart"/>
            <w:r w:rsidRPr="00A53D17">
              <w:rPr>
                <w:b/>
                <w:sz w:val="18"/>
                <w:szCs w:val="18"/>
              </w:rPr>
              <w:t>perceperea</w:t>
            </w:r>
            <w:proofErr w:type="spellEnd"/>
            <w:r w:rsidRPr="00A53D17">
              <w:rPr>
                <w:b/>
                <w:sz w:val="18"/>
                <w:szCs w:val="18"/>
              </w:rPr>
              <w:t xml:space="preserve"> </w:t>
            </w:r>
            <w:proofErr w:type="spellStart"/>
            <w:r w:rsidRPr="00A53D17">
              <w:rPr>
                <w:b/>
                <w:sz w:val="18"/>
                <w:szCs w:val="18"/>
              </w:rPr>
              <w:t>pericolelor</w:t>
            </w:r>
            <w:proofErr w:type="spellEnd"/>
            <w:r w:rsidRPr="00A53D17">
              <w:rPr>
                <w:b/>
                <w:sz w:val="18"/>
                <w:szCs w:val="18"/>
              </w:rPr>
              <w:t>)</w:t>
            </w:r>
          </w:p>
        </w:tc>
        <w:tc>
          <w:tcPr>
            <w:tcW w:w="1261" w:type="dxa"/>
            <w:vAlign w:val="center"/>
          </w:tcPr>
          <w:p w:rsidR="00C86837" w:rsidRPr="00A53D17" w:rsidRDefault="00C86837" w:rsidP="000F321B">
            <w:pPr>
              <w:ind w:left="318"/>
              <w:jc w:val="center"/>
              <w:rPr>
                <w:b/>
                <w:sz w:val="18"/>
                <w:szCs w:val="18"/>
              </w:rPr>
            </w:pPr>
            <w:r w:rsidRPr="00A53D17">
              <w:rPr>
                <w:b/>
                <w:sz w:val="18"/>
                <w:szCs w:val="18"/>
              </w:rPr>
              <w:t>2 ore</w:t>
            </w:r>
          </w:p>
        </w:tc>
      </w:tr>
      <w:tr w:rsidR="00C86837" w:rsidRPr="00042261" w:rsidTr="00883EA0">
        <w:trPr>
          <w:trHeight w:val="411"/>
        </w:trPr>
        <w:tc>
          <w:tcPr>
            <w:tcW w:w="1834" w:type="dxa"/>
            <w:vMerge/>
            <w:vAlign w:val="center"/>
          </w:tcPr>
          <w:p w:rsidR="00C86837" w:rsidRPr="00042261" w:rsidRDefault="00C86837" w:rsidP="000F321B">
            <w:pPr>
              <w:rPr>
                <w:b/>
                <w:smallCaps/>
                <w:sz w:val="20"/>
                <w:szCs w:val="20"/>
              </w:rPr>
            </w:pPr>
          </w:p>
        </w:tc>
        <w:tc>
          <w:tcPr>
            <w:tcW w:w="7277" w:type="dxa"/>
            <w:gridSpan w:val="2"/>
          </w:tcPr>
          <w:p w:rsidR="00C86837" w:rsidRPr="00A53D17" w:rsidRDefault="009132A1" w:rsidP="00A9726C">
            <w:pPr>
              <w:pStyle w:val="Default"/>
              <w:rPr>
                <w:b/>
                <w:sz w:val="18"/>
                <w:szCs w:val="18"/>
              </w:rPr>
            </w:pPr>
            <w:r w:rsidRPr="00A53D17">
              <w:rPr>
                <w:b/>
                <w:sz w:val="18"/>
                <w:szCs w:val="18"/>
              </w:rPr>
              <w:t xml:space="preserve">4. </w:t>
            </w:r>
            <w:proofErr w:type="spellStart"/>
            <w:r w:rsidR="00C86837" w:rsidRPr="00A53D17">
              <w:rPr>
                <w:b/>
                <w:sz w:val="18"/>
                <w:szCs w:val="18"/>
              </w:rPr>
              <w:t>Aplicații</w:t>
            </w:r>
            <w:proofErr w:type="spellEnd"/>
            <w:r w:rsidR="00C86837" w:rsidRPr="00A53D17">
              <w:rPr>
                <w:b/>
                <w:sz w:val="18"/>
                <w:szCs w:val="18"/>
              </w:rPr>
              <w:t xml:space="preserve"> practice: </w:t>
            </w:r>
            <w:proofErr w:type="spellStart"/>
            <w:r w:rsidR="00C86837" w:rsidRPr="00A53D17">
              <w:rPr>
                <w:b/>
                <w:sz w:val="18"/>
                <w:szCs w:val="18"/>
              </w:rPr>
              <w:t>Modalități</w:t>
            </w:r>
            <w:proofErr w:type="spellEnd"/>
            <w:r w:rsidR="00C86837" w:rsidRPr="00A53D17">
              <w:rPr>
                <w:b/>
                <w:sz w:val="18"/>
                <w:szCs w:val="18"/>
              </w:rPr>
              <w:t xml:space="preserve"> de </w:t>
            </w:r>
            <w:proofErr w:type="spellStart"/>
            <w:r w:rsidR="00C86837" w:rsidRPr="00A53D17">
              <w:rPr>
                <w:b/>
                <w:sz w:val="18"/>
                <w:szCs w:val="18"/>
              </w:rPr>
              <w:t>evaluare</w:t>
            </w:r>
            <w:proofErr w:type="spellEnd"/>
            <w:r w:rsidR="00C86837" w:rsidRPr="00A53D17">
              <w:rPr>
                <w:b/>
                <w:sz w:val="18"/>
                <w:szCs w:val="18"/>
              </w:rPr>
              <w:t xml:space="preserve"> a </w:t>
            </w:r>
            <w:proofErr w:type="spellStart"/>
            <w:r w:rsidR="00C86837" w:rsidRPr="00A53D17">
              <w:rPr>
                <w:b/>
                <w:sz w:val="18"/>
                <w:szCs w:val="18"/>
              </w:rPr>
              <w:t>tendinței</w:t>
            </w:r>
            <w:proofErr w:type="spellEnd"/>
            <w:r w:rsidR="00C86837" w:rsidRPr="00A53D17">
              <w:rPr>
                <w:b/>
                <w:sz w:val="18"/>
                <w:szCs w:val="18"/>
              </w:rPr>
              <w:t xml:space="preserve"> de </w:t>
            </w:r>
            <w:proofErr w:type="spellStart"/>
            <w:r w:rsidR="00C86837" w:rsidRPr="00A53D17">
              <w:rPr>
                <w:b/>
                <w:sz w:val="18"/>
                <w:szCs w:val="18"/>
              </w:rPr>
              <w:t>asumare</w:t>
            </w:r>
            <w:proofErr w:type="spellEnd"/>
            <w:r w:rsidR="00C86837" w:rsidRPr="00A53D17">
              <w:rPr>
                <w:b/>
                <w:sz w:val="18"/>
                <w:szCs w:val="18"/>
              </w:rPr>
              <w:t xml:space="preserve"> a </w:t>
            </w:r>
            <w:proofErr w:type="spellStart"/>
            <w:r w:rsidR="00C86837" w:rsidRPr="00A53D17">
              <w:rPr>
                <w:b/>
                <w:sz w:val="18"/>
                <w:szCs w:val="18"/>
              </w:rPr>
              <w:t>riscului</w:t>
            </w:r>
            <w:proofErr w:type="spellEnd"/>
          </w:p>
          <w:p w:rsidR="00C86837" w:rsidRPr="00A53D17" w:rsidRDefault="00C86837" w:rsidP="00EF1810">
            <w:pPr>
              <w:ind w:left="365"/>
              <w:rPr>
                <w:b/>
                <w:bCs/>
                <w:sz w:val="18"/>
                <w:szCs w:val="18"/>
              </w:rPr>
            </w:pPr>
            <w:r w:rsidRPr="00A53D17">
              <w:rPr>
                <w:b/>
                <w:bCs/>
                <w:sz w:val="18"/>
                <w:szCs w:val="18"/>
              </w:rPr>
              <w:t>Măsurarea atitudinii faţă de risc</w:t>
            </w:r>
          </w:p>
          <w:p w:rsidR="00C86837" w:rsidRPr="00A53D17" w:rsidRDefault="00C86837" w:rsidP="00EF1810">
            <w:pPr>
              <w:pStyle w:val="Default"/>
              <w:ind w:left="648"/>
              <w:rPr>
                <w:b/>
                <w:i/>
                <w:iCs/>
                <w:sz w:val="18"/>
                <w:szCs w:val="18"/>
              </w:rPr>
            </w:pPr>
            <w:proofErr w:type="spellStart"/>
            <w:r w:rsidRPr="00A53D17">
              <w:rPr>
                <w:b/>
                <w:sz w:val="18"/>
                <w:szCs w:val="18"/>
              </w:rPr>
              <w:t>Chestionar</w:t>
            </w:r>
            <w:proofErr w:type="spellEnd"/>
            <w:r w:rsidRPr="00A53D17">
              <w:rPr>
                <w:b/>
                <w:sz w:val="18"/>
                <w:szCs w:val="18"/>
              </w:rPr>
              <w:t xml:space="preserve"> de </w:t>
            </w:r>
            <w:proofErr w:type="spellStart"/>
            <w:r w:rsidRPr="00A53D17">
              <w:rPr>
                <w:b/>
                <w:sz w:val="18"/>
                <w:szCs w:val="18"/>
              </w:rPr>
              <w:t>percepţie</w:t>
            </w:r>
            <w:proofErr w:type="spellEnd"/>
            <w:r w:rsidRPr="00A53D17">
              <w:rPr>
                <w:b/>
                <w:sz w:val="18"/>
                <w:szCs w:val="18"/>
              </w:rPr>
              <w:t xml:space="preserve"> a </w:t>
            </w:r>
            <w:proofErr w:type="spellStart"/>
            <w:r w:rsidRPr="00A53D17">
              <w:rPr>
                <w:b/>
                <w:sz w:val="18"/>
                <w:szCs w:val="18"/>
              </w:rPr>
              <w:t>riscului</w:t>
            </w:r>
            <w:proofErr w:type="spellEnd"/>
            <w:r w:rsidRPr="00A53D17">
              <w:rPr>
                <w:b/>
                <w:sz w:val="18"/>
                <w:szCs w:val="18"/>
              </w:rPr>
              <w:t xml:space="preserve"> (</w:t>
            </w:r>
            <w:r w:rsidRPr="00A53D17">
              <w:rPr>
                <w:b/>
                <w:i/>
                <w:iCs/>
                <w:sz w:val="18"/>
                <w:szCs w:val="18"/>
              </w:rPr>
              <w:t>Rosenbloom)</w:t>
            </w:r>
          </w:p>
          <w:p w:rsidR="00C86837" w:rsidRPr="00A53D17" w:rsidRDefault="00261762" w:rsidP="00EF1810">
            <w:pPr>
              <w:pStyle w:val="Default"/>
              <w:ind w:left="648"/>
              <w:rPr>
                <w:b/>
                <w:sz w:val="18"/>
                <w:szCs w:val="18"/>
              </w:rPr>
            </w:pPr>
            <w:proofErr w:type="spellStart"/>
            <w:r w:rsidRPr="00A53D17">
              <w:rPr>
                <w:b/>
                <w:sz w:val="18"/>
                <w:szCs w:val="18"/>
              </w:rPr>
              <w:t>Utilizarea</w:t>
            </w:r>
            <w:proofErr w:type="spellEnd"/>
            <w:r w:rsidRPr="00A53D17">
              <w:rPr>
                <w:b/>
                <w:sz w:val="18"/>
                <w:szCs w:val="18"/>
              </w:rPr>
              <w:t xml:space="preserve"> </w:t>
            </w:r>
            <w:proofErr w:type="spellStart"/>
            <w:proofErr w:type="gramStart"/>
            <w:r w:rsidRPr="00A53D17">
              <w:rPr>
                <w:b/>
                <w:sz w:val="18"/>
                <w:szCs w:val="18"/>
              </w:rPr>
              <w:t>t</w:t>
            </w:r>
            <w:r w:rsidR="00C86837" w:rsidRPr="00A53D17">
              <w:rPr>
                <w:b/>
                <w:sz w:val="18"/>
                <w:szCs w:val="18"/>
              </w:rPr>
              <w:t>eo</w:t>
            </w:r>
            <w:r w:rsidRPr="00A53D17">
              <w:rPr>
                <w:b/>
                <w:sz w:val="18"/>
                <w:szCs w:val="18"/>
              </w:rPr>
              <w:t>riei</w:t>
            </w:r>
            <w:proofErr w:type="spellEnd"/>
            <w:r w:rsidRPr="00A53D17">
              <w:rPr>
                <w:b/>
                <w:sz w:val="18"/>
                <w:szCs w:val="18"/>
              </w:rPr>
              <w:t xml:space="preserve">  </w:t>
            </w:r>
            <w:proofErr w:type="spellStart"/>
            <w:r w:rsidRPr="00A53D17">
              <w:rPr>
                <w:b/>
                <w:sz w:val="18"/>
                <w:szCs w:val="18"/>
              </w:rPr>
              <w:t>c</w:t>
            </w:r>
            <w:r w:rsidR="000B683E">
              <w:rPr>
                <w:b/>
                <w:sz w:val="18"/>
                <w:szCs w:val="18"/>
              </w:rPr>
              <w:t>o</w:t>
            </w:r>
            <w:r w:rsidRPr="00A53D17">
              <w:rPr>
                <w:b/>
                <w:sz w:val="18"/>
                <w:szCs w:val="18"/>
              </w:rPr>
              <w:t>mportamentului</w:t>
            </w:r>
            <w:proofErr w:type="spellEnd"/>
            <w:proofErr w:type="gramEnd"/>
            <w:r w:rsidRPr="00A53D17">
              <w:rPr>
                <w:b/>
                <w:sz w:val="18"/>
                <w:szCs w:val="18"/>
              </w:rPr>
              <w:t xml:space="preserve"> </w:t>
            </w:r>
            <w:proofErr w:type="spellStart"/>
            <w:r w:rsidRPr="00A53D17">
              <w:rPr>
                <w:b/>
                <w:sz w:val="18"/>
                <w:szCs w:val="18"/>
              </w:rPr>
              <w:t>planificat</w:t>
            </w:r>
            <w:proofErr w:type="spellEnd"/>
            <w:r w:rsidRPr="00A53D17">
              <w:rPr>
                <w:b/>
                <w:sz w:val="18"/>
                <w:szCs w:val="18"/>
              </w:rPr>
              <w:t xml:space="preserve"> </w:t>
            </w:r>
            <w:proofErr w:type="spellStart"/>
            <w:r w:rsidRPr="00A53D17">
              <w:rPr>
                <w:b/>
                <w:sz w:val="18"/>
                <w:szCs w:val="18"/>
              </w:rPr>
              <w:t>pentru</w:t>
            </w:r>
            <w:proofErr w:type="spellEnd"/>
            <w:r w:rsidRPr="00A53D17">
              <w:rPr>
                <w:b/>
                <w:sz w:val="18"/>
                <w:szCs w:val="18"/>
              </w:rPr>
              <w:t xml:space="preserve"> </w:t>
            </w:r>
            <w:r w:rsidR="00B7044E" w:rsidRPr="00A53D17">
              <w:rPr>
                <w:b/>
                <w:sz w:val="18"/>
                <w:szCs w:val="18"/>
              </w:rPr>
              <w:t xml:space="preserve"> </w:t>
            </w:r>
            <w:proofErr w:type="spellStart"/>
            <w:r w:rsidR="00B7044E" w:rsidRPr="00A53D17">
              <w:rPr>
                <w:b/>
                <w:sz w:val="18"/>
                <w:szCs w:val="18"/>
              </w:rPr>
              <w:t>predicț</w:t>
            </w:r>
            <w:r w:rsidR="00C86837" w:rsidRPr="00A53D17">
              <w:rPr>
                <w:b/>
                <w:sz w:val="18"/>
                <w:szCs w:val="18"/>
              </w:rPr>
              <w:t>ia</w:t>
            </w:r>
            <w:proofErr w:type="spellEnd"/>
            <w:r w:rsidR="00C86837" w:rsidRPr="00A53D17">
              <w:rPr>
                <w:b/>
                <w:sz w:val="18"/>
                <w:szCs w:val="18"/>
              </w:rPr>
              <w:t xml:space="preserve"> </w:t>
            </w:r>
            <w:r w:rsidR="00883EA0" w:rsidRPr="00A53D17">
              <w:rPr>
                <w:b/>
                <w:sz w:val="18"/>
                <w:szCs w:val="18"/>
              </w:rPr>
              <w:t xml:space="preserve">     </w:t>
            </w:r>
            <w:proofErr w:type="spellStart"/>
            <w:r w:rsidR="00C86837" w:rsidRPr="00A53D17">
              <w:rPr>
                <w:b/>
                <w:sz w:val="18"/>
                <w:szCs w:val="18"/>
              </w:rPr>
              <w:t>comportamentului</w:t>
            </w:r>
            <w:proofErr w:type="spellEnd"/>
            <w:r w:rsidR="00C86837" w:rsidRPr="00A53D17">
              <w:rPr>
                <w:b/>
                <w:sz w:val="18"/>
                <w:szCs w:val="18"/>
              </w:rPr>
              <w:t xml:space="preserve"> </w:t>
            </w:r>
            <w:proofErr w:type="spellStart"/>
            <w:r w:rsidR="00C86837" w:rsidRPr="00A53D17">
              <w:rPr>
                <w:b/>
                <w:sz w:val="18"/>
                <w:szCs w:val="18"/>
              </w:rPr>
              <w:t>riscant</w:t>
            </w:r>
            <w:proofErr w:type="spellEnd"/>
            <w:r w:rsidRPr="00A53D17">
              <w:rPr>
                <w:b/>
                <w:sz w:val="18"/>
                <w:szCs w:val="18"/>
              </w:rPr>
              <w:t xml:space="preserve"> </w:t>
            </w:r>
            <w:proofErr w:type="spellStart"/>
            <w:r w:rsidRPr="00A53D17">
              <w:rPr>
                <w:b/>
                <w:sz w:val="18"/>
                <w:szCs w:val="18"/>
              </w:rPr>
              <w:t>în</w:t>
            </w:r>
            <w:proofErr w:type="spellEnd"/>
            <w:r w:rsidRPr="00A53D17">
              <w:rPr>
                <w:b/>
                <w:sz w:val="18"/>
                <w:szCs w:val="18"/>
              </w:rPr>
              <w:t xml:space="preserve"> </w:t>
            </w:r>
            <w:proofErr w:type="spellStart"/>
            <w:r w:rsidRPr="00A53D17">
              <w:rPr>
                <w:b/>
                <w:sz w:val="18"/>
                <w:szCs w:val="18"/>
              </w:rPr>
              <w:t>trafic</w:t>
            </w:r>
            <w:proofErr w:type="spellEnd"/>
          </w:p>
          <w:p w:rsidR="00C86837" w:rsidRPr="00A53D17" w:rsidRDefault="000B683E" w:rsidP="00EF1810">
            <w:pPr>
              <w:pStyle w:val="Default"/>
              <w:ind w:left="648"/>
              <w:rPr>
                <w:b/>
                <w:sz w:val="18"/>
                <w:szCs w:val="18"/>
              </w:rPr>
            </w:pPr>
            <w:proofErr w:type="spellStart"/>
            <w:r>
              <w:rPr>
                <w:b/>
                <w:sz w:val="18"/>
                <w:szCs w:val="18"/>
              </w:rPr>
              <w:t>Chestionarul</w:t>
            </w:r>
            <w:proofErr w:type="spellEnd"/>
            <w:r>
              <w:rPr>
                <w:b/>
                <w:sz w:val="18"/>
                <w:szCs w:val="18"/>
              </w:rPr>
              <w:t xml:space="preserve"> </w:t>
            </w:r>
            <w:proofErr w:type="spellStart"/>
            <w:r>
              <w:rPr>
                <w:b/>
                <w:sz w:val="18"/>
                <w:szCs w:val="18"/>
              </w:rPr>
              <w:t>căutării</w:t>
            </w:r>
            <w:proofErr w:type="spellEnd"/>
            <w:r>
              <w:rPr>
                <w:b/>
                <w:sz w:val="18"/>
                <w:szCs w:val="18"/>
              </w:rPr>
              <w:t xml:space="preserve"> de </w:t>
            </w:r>
            <w:proofErr w:type="spellStart"/>
            <w:r>
              <w:rPr>
                <w:b/>
                <w:sz w:val="18"/>
                <w:szCs w:val="18"/>
              </w:rPr>
              <w:t>senz</w:t>
            </w:r>
            <w:r w:rsidR="00C86837" w:rsidRPr="00A53D17">
              <w:rPr>
                <w:b/>
                <w:sz w:val="18"/>
                <w:szCs w:val="18"/>
              </w:rPr>
              <w:t>ații</w:t>
            </w:r>
            <w:proofErr w:type="spellEnd"/>
            <w:r w:rsidR="00C86837" w:rsidRPr="00A53D17">
              <w:rPr>
                <w:b/>
                <w:sz w:val="18"/>
                <w:szCs w:val="18"/>
              </w:rPr>
              <w:t xml:space="preserve"> </w:t>
            </w:r>
            <w:proofErr w:type="spellStart"/>
            <w:r w:rsidR="00C86837" w:rsidRPr="00A53D17">
              <w:rPr>
                <w:b/>
                <w:sz w:val="18"/>
                <w:szCs w:val="18"/>
              </w:rPr>
              <w:t>în</w:t>
            </w:r>
            <w:proofErr w:type="spellEnd"/>
            <w:r w:rsidR="00C86837" w:rsidRPr="00A53D17">
              <w:rPr>
                <w:b/>
                <w:sz w:val="18"/>
                <w:szCs w:val="18"/>
              </w:rPr>
              <w:t xml:space="preserve"> </w:t>
            </w:r>
            <w:proofErr w:type="spellStart"/>
            <w:r w:rsidR="00C86837" w:rsidRPr="00A53D17">
              <w:rPr>
                <w:b/>
                <w:sz w:val="18"/>
                <w:szCs w:val="18"/>
              </w:rPr>
              <w:t>trafic</w:t>
            </w:r>
            <w:proofErr w:type="spellEnd"/>
          </w:p>
          <w:p w:rsidR="00C86837" w:rsidRPr="00A53D17" w:rsidRDefault="000B683E" w:rsidP="00EF1810">
            <w:pPr>
              <w:pStyle w:val="Default"/>
              <w:ind w:left="648"/>
              <w:rPr>
                <w:b/>
                <w:sz w:val="18"/>
                <w:szCs w:val="18"/>
              </w:rPr>
            </w:pPr>
            <w:proofErr w:type="spellStart"/>
            <w:proofErr w:type="gramStart"/>
            <w:r>
              <w:rPr>
                <w:b/>
                <w:sz w:val="18"/>
                <w:szCs w:val="18"/>
              </w:rPr>
              <w:t>Chestionarul</w:t>
            </w:r>
            <w:proofErr w:type="spellEnd"/>
            <w:r>
              <w:rPr>
                <w:b/>
                <w:sz w:val="18"/>
                <w:szCs w:val="18"/>
              </w:rPr>
              <w:t xml:space="preserve">  </w:t>
            </w:r>
            <w:proofErr w:type="spellStart"/>
            <w:r>
              <w:rPr>
                <w:b/>
                <w:sz w:val="18"/>
                <w:szCs w:val="18"/>
              </w:rPr>
              <w:t>miscalibtat</w:t>
            </w:r>
            <w:r w:rsidR="00C86837" w:rsidRPr="00A53D17">
              <w:rPr>
                <w:b/>
                <w:sz w:val="18"/>
                <w:szCs w:val="18"/>
              </w:rPr>
              <w:t>ion</w:t>
            </w:r>
            <w:proofErr w:type="spellEnd"/>
            <w:proofErr w:type="gramEnd"/>
          </w:p>
          <w:p w:rsidR="00C86837" w:rsidRPr="00A53D17" w:rsidRDefault="00C86837" w:rsidP="00EF1810">
            <w:pPr>
              <w:ind w:left="648"/>
              <w:rPr>
                <w:b/>
                <w:sz w:val="18"/>
                <w:szCs w:val="18"/>
              </w:rPr>
            </w:pPr>
            <w:r w:rsidRPr="00A53D17">
              <w:rPr>
                <w:b/>
                <w:sz w:val="18"/>
                <w:szCs w:val="18"/>
              </w:rPr>
              <w:t xml:space="preserve">Inventarul multidimensional </w:t>
            </w:r>
            <w:r w:rsidR="00CC019A" w:rsidRPr="00A53D17">
              <w:rPr>
                <w:b/>
                <w:sz w:val="18"/>
                <w:szCs w:val="18"/>
              </w:rPr>
              <w:t>al</w:t>
            </w:r>
            <w:r w:rsidRPr="00A53D17">
              <w:rPr>
                <w:b/>
                <w:sz w:val="18"/>
                <w:szCs w:val="18"/>
              </w:rPr>
              <w:t xml:space="preserve"> stilului de conducere IMSC -RO</w:t>
            </w:r>
          </w:p>
          <w:p w:rsidR="00C86837" w:rsidRPr="00A53D17" w:rsidRDefault="00C86837" w:rsidP="00EF1810">
            <w:pPr>
              <w:ind w:left="648"/>
              <w:rPr>
                <w:b/>
                <w:sz w:val="18"/>
                <w:szCs w:val="18"/>
              </w:rPr>
            </w:pPr>
            <w:r w:rsidRPr="00A53D17">
              <w:rPr>
                <w:b/>
                <w:sz w:val="18"/>
                <w:szCs w:val="18"/>
              </w:rPr>
              <w:t>Chestionarul comportame</w:t>
            </w:r>
            <w:r w:rsidR="00261762" w:rsidRPr="00A53D17">
              <w:rPr>
                <w:b/>
                <w:sz w:val="18"/>
                <w:szCs w:val="18"/>
              </w:rPr>
              <w:t>ntului î</w:t>
            </w:r>
            <w:r w:rsidRPr="00A53D17">
              <w:rPr>
                <w:b/>
                <w:sz w:val="18"/>
                <w:szCs w:val="18"/>
              </w:rPr>
              <w:t>n trafic- CCT</w:t>
            </w:r>
          </w:p>
        </w:tc>
        <w:tc>
          <w:tcPr>
            <w:tcW w:w="1261" w:type="dxa"/>
            <w:vAlign w:val="center"/>
          </w:tcPr>
          <w:p w:rsidR="00C86837" w:rsidRPr="00A53D17" w:rsidRDefault="00C86837" w:rsidP="000F321B">
            <w:pPr>
              <w:ind w:left="318"/>
              <w:jc w:val="center"/>
              <w:rPr>
                <w:b/>
                <w:sz w:val="18"/>
                <w:szCs w:val="18"/>
              </w:rPr>
            </w:pPr>
            <w:r w:rsidRPr="00A53D17">
              <w:rPr>
                <w:b/>
                <w:sz w:val="18"/>
                <w:szCs w:val="18"/>
              </w:rPr>
              <w:t>2 ore</w:t>
            </w:r>
          </w:p>
        </w:tc>
      </w:tr>
      <w:tr w:rsidR="00C86837" w:rsidRPr="00042261" w:rsidTr="00C86837">
        <w:trPr>
          <w:trHeight w:val="461"/>
        </w:trPr>
        <w:tc>
          <w:tcPr>
            <w:tcW w:w="1834" w:type="dxa"/>
          </w:tcPr>
          <w:p w:rsidR="00C86837" w:rsidRPr="00A53D17" w:rsidRDefault="00A53D17" w:rsidP="001F0976">
            <w:pPr>
              <w:jc w:val="both"/>
              <w:rPr>
                <w:b/>
                <w:smallCaps/>
                <w:color w:val="000000"/>
                <w:sz w:val="18"/>
                <w:szCs w:val="18"/>
              </w:rPr>
            </w:pPr>
            <w:r w:rsidRPr="000D682A">
              <w:rPr>
                <w:b/>
                <w:smallCaps/>
                <w:color w:val="000000"/>
                <w:sz w:val="28"/>
                <w:szCs w:val="28"/>
                <w:vertAlign w:val="superscript"/>
              </w:rPr>
              <w:t>5</w:t>
            </w:r>
            <w:r w:rsidR="00C86837" w:rsidRPr="00A53D17">
              <w:rPr>
                <w:b/>
                <w:smallCaps/>
                <w:color w:val="000000"/>
                <w:sz w:val="18"/>
                <w:szCs w:val="18"/>
              </w:rPr>
              <w:t xml:space="preserve">Bibliografie </w:t>
            </w:r>
          </w:p>
          <w:p w:rsidR="00C86837" w:rsidRPr="00042261" w:rsidRDefault="00C86837" w:rsidP="00A53D17">
            <w:pPr>
              <w:rPr>
                <w:b/>
                <w:smallCaps/>
                <w:color w:val="000000"/>
                <w:sz w:val="20"/>
                <w:szCs w:val="20"/>
              </w:rPr>
            </w:pPr>
            <w:r w:rsidRPr="00A53D17">
              <w:rPr>
                <w:b/>
                <w:smallCaps/>
                <w:color w:val="000000"/>
                <w:sz w:val="18"/>
                <w:szCs w:val="18"/>
              </w:rPr>
              <w:t xml:space="preserve"> (selectivă) </w:t>
            </w:r>
          </w:p>
        </w:tc>
        <w:tc>
          <w:tcPr>
            <w:tcW w:w="8538" w:type="dxa"/>
            <w:gridSpan w:val="3"/>
            <w:vAlign w:val="center"/>
          </w:tcPr>
          <w:p w:rsidR="00C86837" w:rsidRPr="00A53D17" w:rsidRDefault="00C17A8F" w:rsidP="00B132F5">
            <w:pPr>
              <w:ind w:right="-108"/>
              <w:jc w:val="both"/>
              <w:rPr>
                <w:sz w:val="18"/>
                <w:szCs w:val="18"/>
              </w:rPr>
            </w:pPr>
            <w:r w:rsidRPr="00A53D17">
              <w:rPr>
                <w:sz w:val="18"/>
                <w:szCs w:val="18"/>
              </w:rPr>
              <w:t>Ajzen, I., Fishbein, M. (2005), „The influence of attitudes on behavior”. In D.</w:t>
            </w:r>
            <w:r w:rsidRPr="00A53D17">
              <w:rPr>
                <w:sz w:val="18"/>
                <w:szCs w:val="18"/>
              </w:rPr>
              <w:tab/>
              <w:t xml:space="preserve">Albarracín, </w:t>
            </w:r>
            <w:r w:rsidRPr="00A53D17">
              <w:rPr>
                <w:sz w:val="18"/>
                <w:szCs w:val="18"/>
              </w:rPr>
              <w:tab/>
              <w:t xml:space="preserve">D., Johnson, B.T., Zanna M.P., (Eds.), </w:t>
            </w:r>
            <w:r w:rsidRPr="00A53D17">
              <w:rPr>
                <w:iCs/>
                <w:sz w:val="18"/>
                <w:szCs w:val="18"/>
              </w:rPr>
              <w:t xml:space="preserve">The handbook of </w:t>
            </w:r>
            <w:r w:rsidRPr="00A53D17">
              <w:rPr>
                <w:iCs/>
                <w:sz w:val="18"/>
                <w:szCs w:val="18"/>
              </w:rPr>
              <w:tab/>
              <w:t xml:space="preserve">attitudes </w:t>
            </w:r>
            <w:r w:rsidRPr="00A53D17">
              <w:rPr>
                <w:sz w:val="18"/>
                <w:szCs w:val="18"/>
              </w:rPr>
              <w:t>(pp. 173-221)</w:t>
            </w:r>
            <w:r w:rsidR="00042261" w:rsidRPr="00A53D17">
              <w:rPr>
                <w:iCs/>
                <w:sz w:val="18"/>
                <w:szCs w:val="18"/>
              </w:rPr>
              <w:t xml:space="preserve">. </w:t>
            </w:r>
            <w:r w:rsidRPr="00A53D17">
              <w:rPr>
                <w:sz w:val="18"/>
                <w:szCs w:val="18"/>
              </w:rPr>
              <w:t>Mahwah, NJ: Erlbaum</w:t>
            </w:r>
            <w:r w:rsidR="00C86837" w:rsidRPr="00A53D17">
              <w:rPr>
                <w:sz w:val="18"/>
                <w:szCs w:val="18"/>
              </w:rPr>
              <w:t>.</w:t>
            </w:r>
          </w:p>
          <w:p w:rsidR="00390A48" w:rsidRPr="00A53D17" w:rsidRDefault="00390A48" w:rsidP="00390A48">
            <w:pPr>
              <w:autoSpaceDE w:val="0"/>
              <w:autoSpaceDN w:val="0"/>
              <w:adjustRightInd w:val="0"/>
              <w:rPr>
                <w:color w:val="2E2E2E"/>
                <w:sz w:val="18"/>
                <w:szCs w:val="18"/>
              </w:rPr>
            </w:pPr>
            <w:r w:rsidRPr="00A53D17">
              <w:rPr>
                <w:rFonts w:eastAsia="Calibri"/>
                <w:sz w:val="18"/>
                <w:szCs w:val="18"/>
              </w:rPr>
              <w:t>Albert, D., A.,Ouimet,M.,C., Jarret, J., Cloutier, M., S.,Paquette, M., Badeau, N., Brown, T.,G.</w:t>
            </w:r>
            <w:r w:rsidRPr="00A53D17">
              <w:rPr>
                <w:rStyle w:val="title-text"/>
                <w:b/>
                <w:i/>
                <w:color w:val="505050"/>
                <w:sz w:val="18"/>
                <w:szCs w:val="18"/>
              </w:rPr>
              <w:t xml:space="preserve"> </w:t>
            </w:r>
            <w:r w:rsidRPr="00A53D17">
              <w:rPr>
                <w:rStyle w:val="title-text"/>
                <w:color w:val="505050"/>
                <w:sz w:val="18"/>
                <w:szCs w:val="18"/>
              </w:rPr>
              <w:t xml:space="preserve">(2018). Linking mind wandering tendency to risky driving in young male drivers. </w:t>
            </w:r>
            <w:r w:rsidR="00DF48D0">
              <w:fldChar w:fldCharType="begin"/>
            </w:r>
            <w:r w:rsidR="00DF48D0">
              <w:instrText xml:space="preserve"> HYPERLINK "https://www.sciencedirect.com/journal/accident-analysis-and-prevention" \o "Go to Accident Analysis &amp; Prevention on ScienceDirect" </w:instrText>
            </w:r>
            <w:r w:rsidR="00DF48D0">
              <w:fldChar w:fldCharType="separate"/>
            </w:r>
            <w:r w:rsidRPr="00A53D17">
              <w:rPr>
                <w:rStyle w:val="Hyperlink"/>
                <w:color w:val="505050"/>
                <w:sz w:val="18"/>
                <w:szCs w:val="18"/>
              </w:rPr>
              <w:t>Accident Analysis &amp; Prevention</w:t>
            </w:r>
            <w:r w:rsidR="00DF48D0">
              <w:rPr>
                <w:rStyle w:val="Hyperlink"/>
                <w:color w:val="505050"/>
                <w:sz w:val="18"/>
                <w:szCs w:val="18"/>
              </w:rPr>
              <w:fldChar w:fldCharType="end"/>
            </w:r>
            <w:r w:rsidRPr="00A53D17">
              <w:rPr>
                <w:color w:val="505050"/>
                <w:sz w:val="18"/>
                <w:szCs w:val="18"/>
              </w:rPr>
              <w:t xml:space="preserve">, </w:t>
            </w:r>
            <w:hyperlink r:id="rId8" w:tooltip="Go to table of contents for this volume/issue" w:history="1">
              <w:r w:rsidRPr="000B683E">
                <w:rPr>
                  <w:rStyle w:val="Hyperlink"/>
                  <w:color w:val="auto"/>
                  <w:sz w:val="18"/>
                  <w:szCs w:val="18"/>
                </w:rPr>
                <w:t>Volume 111</w:t>
              </w:r>
            </w:hyperlink>
            <w:r w:rsidRPr="000B683E">
              <w:rPr>
                <w:sz w:val="18"/>
                <w:szCs w:val="18"/>
              </w:rPr>
              <w:t>,</w:t>
            </w:r>
            <w:r w:rsidRPr="00A53D17">
              <w:rPr>
                <w:color w:val="2E2E2E"/>
                <w:sz w:val="18"/>
                <w:szCs w:val="18"/>
              </w:rPr>
              <w:t xml:space="preserve"> p. 125-132</w:t>
            </w:r>
          </w:p>
          <w:p w:rsidR="00C2006D" w:rsidRPr="00A53D17" w:rsidRDefault="00C17A8F" w:rsidP="00C2006D">
            <w:pPr>
              <w:ind w:left="284" w:hanging="284"/>
              <w:jc w:val="both"/>
              <w:rPr>
                <w:sz w:val="18"/>
                <w:szCs w:val="18"/>
              </w:rPr>
            </w:pPr>
            <w:r w:rsidRPr="00A53D17">
              <w:rPr>
                <w:sz w:val="18"/>
                <w:szCs w:val="18"/>
              </w:rPr>
              <w:t>de Craen, S. (2010). The X-factor. A longitudinal study of calibration in young novice drivers (TRAIL thesis series T2010/2). Delft, The Netherlands: TRAIL Research School</w:t>
            </w:r>
          </w:p>
          <w:p w:rsidR="00C2006D" w:rsidRPr="00A53D17" w:rsidRDefault="00C2006D" w:rsidP="00C2006D">
            <w:pPr>
              <w:ind w:left="284" w:hanging="284"/>
              <w:jc w:val="both"/>
              <w:rPr>
                <w:sz w:val="18"/>
                <w:szCs w:val="18"/>
              </w:rPr>
            </w:pPr>
            <w:r w:rsidRPr="00A53D17">
              <w:rPr>
                <w:rFonts w:eastAsia="AdvGulliv-R"/>
                <w:color w:val="000000"/>
                <w:sz w:val="18"/>
                <w:szCs w:val="18"/>
              </w:rPr>
              <w:t xml:space="preserve">Frietze, G.Cohn L. D. (2018). Texting and tombstones: Impact of mortality salience on risky driving intentions. </w:t>
            </w:r>
            <w:r w:rsidRPr="00A53D17">
              <w:rPr>
                <w:rFonts w:eastAsia="AdvGulliv-R"/>
                <w:sz w:val="18"/>
                <w:szCs w:val="18"/>
              </w:rPr>
              <w:t>Transportation Research Part F 59 p.1–11</w:t>
            </w:r>
          </w:p>
          <w:p w:rsidR="00C17A8F" w:rsidRPr="00A53D17" w:rsidRDefault="00C17A8F" w:rsidP="00C17A8F">
            <w:pPr>
              <w:ind w:left="284" w:hanging="284"/>
              <w:jc w:val="both"/>
              <w:rPr>
                <w:sz w:val="18"/>
                <w:szCs w:val="18"/>
              </w:rPr>
            </w:pPr>
            <w:r w:rsidRPr="00A53D17">
              <w:rPr>
                <w:sz w:val="18"/>
                <w:szCs w:val="18"/>
              </w:rPr>
              <w:t>Fuller, R. (2011). Driver control theory. În Porter, B. E. (ed.). Handbook of traffic psychology. (pp. 13-26). Elsevier</w:t>
            </w:r>
          </w:p>
          <w:p w:rsidR="00C17A8F" w:rsidRPr="00A53D17" w:rsidRDefault="00C17A8F" w:rsidP="00C17A8F">
            <w:pPr>
              <w:autoSpaceDE w:val="0"/>
              <w:autoSpaceDN w:val="0"/>
              <w:adjustRightInd w:val="0"/>
              <w:ind w:left="567" w:hanging="567"/>
              <w:jc w:val="both"/>
              <w:rPr>
                <w:color w:val="000000"/>
                <w:sz w:val="18"/>
                <w:szCs w:val="18"/>
              </w:rPr>
            </w:pPr>
            <w:r w:rsidRPr="00A53D17">
              <w:rPr>
                <w:color w:val="000000"/>
                <w:sz w:val="18"/>
                <w:szCs w:val="18"/>
              </w:rPr>
              <w:t xml:space="preserve">Havârneanu, E.,C. (2011). </w:t>
            </w:r>
            <w:r w:rsidRPr="00A53D17">
              <w:rPr>
                <w:iCs/>
                <w:color w:val="000000"/>
                <w:sz w:val="18"/>
                <w:szCs w:val="18"/>
              </w:rPr>
              <w:t>Evaluarea psihologică a conducătorilor auto.</w:t>
            </w:r>
            <w:r w:rsidRPr="00A53D17">
              <w:rPr>
                <w:color w:val="000000"/>
                <w:sz w:val="18"/>
                <w:szCs w:val="18"/>
              </w:rPr>
              <w:t xml:space="preserve"> Iaşi. Edutura Universității Alexandru Ioan Cuza.</w:t>
            </w:r>
          </w:p>
          <w:p w:rsidR="00C17A8F" w:rsidRPr="00A53D17" w:rsidRDefault="00C17A8F" w:rsidP="00C17A8F">
            <w:pPr>
              <w:autoSpaceDE w:val="0"/>
              <w:autoSpaceDN w:val="0"/>
              <w:adjustRightInd w:val="0"/>
              <w:ind w:left="567" w:hanging="567"/>
              <w:jc w:val="both"/>
              <w:rPr>
                <w:sz w:val="18"/>
                <w:szCs w:val="18"/>
              </w:rPr>
            </w:pPr>
            <w:r w:rsidRPr="00A53D17">
              <w:rPr>
                <w:rFonts w:eastAsia="ArialMT"/>
                <w:sz w:val="18"/>
                <w:szCs w:val="18"/>
              </w:rPr>
              <w:t>Havârneanu, G., ,Havârneanu, C., (2012).</w:t>
            </w:r>
            <w:r w:rsidRPr="00A53D17">
              <w:rPr>
                <w:rFonts w:ascii="AdvGulliv-R" w:eastAsia="AdvGulliv-R" w:cs="AdvGulliv-R"/>
                <w:sz w:val="18"/>
                <w:szCs w:val="18"/>
              </w:rPr>
              <w:t xml:space="preserve"> </w:t>
            </w:r>
            <w:r w:rsidRPr="00A53D17">
              <w:rPr>
                <w:rFonts w:eastAsia="AdvGulliv-R"/>
                <w:sz w:val="18"/>
                <w:szCs w:val="18"/>
              </w:rPr>
              <w:t>When norms turn perverse: Contextual irrationality vs. rational traffic violations</w:t>
            </w:r>
            <w:r w:rsidRPr="00A53D17">
              <w:rPr>
                <w:sz w:val="18"/>
                <w:szCs w:val="18"/>
              </w:rPr>
              <w:t xml:space="preserve">. </w:t>
            </w:r>
            <w:r w:rsidRPr="00A53D17">
              <w:rPr>
                <w:rFonts w:eastAsia="AdvGulliv-R"/>
                <w:sz w:val="18"/>
                <w:szCs w:val="18"/>
              </w:rPr>
              <w:t>Transportation Research Part F 15, p. 144–151</w:t>
            </w:r>
          </w:p>
          <w:p w:rsidR="00C17A8F" w:rsidRPr="00A53D17" w:rsidRDefault="00C17A8F" w:rsidP="00C17A8F">
            <w:pPr>
              <w:autoSpaceDE w:val="0"/>
              <w:autoSpaceDN w:val="0"/>
              <w:adjustRightInd w:val="0"/>
              <w:ind w:left="567" w:hanging="567"/>
              <w:jc w:val="both"/>
              <w:rPr>
                <w:color w:val="000000"/>
                <w:sz w:val="18"/>
                <w:szCs w:val="18"/>
              </w:rPr>
            </w:pPr>
            <w:r w:rsidRPr="00A53D17">
              <w:rPr>
                <w:color w:val="000000"/>
                <w:sz w:val="18"/>
                <w:szCs w:val="18"/>
              </w:rPr>
              <w:t xml:space="preserve">Havârneanu, G. (2013). </w:t>
            </w:r>
            <w:r w:rsidRPr="00A53D17">
              <w:rPr>
                <w:iCs/>
                <w:color w:val="000000"/>
                <w:sz w:val="18"/>
                <w:szCs w:val="18"/>
              </w:rPr>
              <w:t>Psihologia Transporturilor, o Perspectivă Psihosocială.</w:t>
            </w:r>
            <w:r w:rsidRPr="00A53D17">
              <w:rPr>
                <w:color w:val="000000"/>
                <w:sz w:val="18"/>
                <w:szCs w:val="18"/>
              </w:rPr>
              <w:t xml:space="preserve"> Iaşi. Polirom.</w:t>
            </w:r>
          </w:p>
          <w:p w:rsidR="00C17A8F" w:rsidRPr="00A53D17" w:rsidRDefault="00C17A8F" w:rsidP="00C17A8F">
            <w:pPr>
              <w:jc w:val="both"/>
              <w:rPr>
                <w:rFonts w:eastAsia="AdvTimes"/>
                <w:sz w:val="18"/>
                <w:szCs w:val="18"/>
              </w:rPr>
            </w:pPr>
            <w:r w:rsidRPr="00A53D17">
              <w:rPr>
                <w:rFonts w:eastAsia="ArialMT"/>
                <w:sz w:val="18"/>
                <w:szCs w:val="18"/>
              </w:rPr>
              <w:t>Havârneanu, E., C., ,Havârneanu, G., (coord.), (2015), Psihologia riscului, Iași, Polirom</w:t>
            </w:r>
          </w:p>
          <w:p w:rsidR="00C17A8F" w:rsidRPr="00A53D17" w:rsidRDefault="00C17A8F" w:rsidP="00C17A8F">
            <w:pPr>
              <w:autoSpaceDE w:val="0"/>
              <w:autoSpaceDN w:val="0"/>
              <w:adjustRightInd w:val="0"/>
              <w:ind w:left="567" w:hanging="567"/>
              <w:jc w:val="both"/>
              <w:rPr>
                <w:color w:val="000000"/>
                <w:sz w:val="18"/>
                <w:szCs w:val="18"/>
              </w:rPr>
            </w:pPr>
            <w:r w:rsidRPr="00A53D17">
              <w:rPr>
                <w:sz w:val="18"/>
                <w:szCs w:val="18"/>
              </w:rPr>
              <w:t xml:space="preserve">Hohn, M. (2011). </w:t>
            </w:r>
            <w:r w:rsidRPr="00A53D17">
              <w:rPr>
                <w:iCs/>
                <w:sz w:val="18"/>
                <w:szCs w:val="18"/>
              </w:rPr>
              <w:t>Teoretic şi aplicativ în psihologia circulaţiei rutiere</w:t>
            </w:r>
            <w:r w:rsidRPr="00A53D17">
              <w:rPr>
                <w:sz w:val="18"/>
                <w:szCs w:val="18"/>
              </w:rPr>
              <w:t>. Editura Universităţii de Vest, Timişoara</w:t>
            </w:r>
          </w:p>
          <w:p w:rsidR="00C17A8F" w:rsidRPr="00A53D17" w:rsidRDefault="00C17A8F" w:rsidP="00C17A8F">
            <w:pPr>
              <w:ind w:left="567" w:hanging="567"/>
              <w:contextualSpacing/>
              <w:jc w:val="both"/>
              <w:rPr>
                <w:sz w:val="18"/>
                <w:szCs w:val="18"/>
              </w:rPr>
            </w:pPr>
            <w:r w:rsidRPr="00A53D17">
              <w:rPr>
                <w:sz w:val="18"/>
                <w:szCs w:val="18"/>
              </w:rPr>
              <w:t xml:space="preserve">Iversen, H. (2004). Risk-taking attitudes and risky driving behaviour. </w:t>
            </w:r>
            <w:r w:rsidRPr="00A53D17">
              <w:rPr>
                <w:iCs/>
                <w:sz w:val="18"/>
                <w:szCs w:val="18"/>
              </w:rPr>
              <w:t>Transportation Research Part F, 7</w:t>
            </w:r>
            <w:r w:rsidRPr="00A53D17">
              <w:rPr>
                <w:sz w:val="18"/>
                <w:szCs w:val="18"/>
              </w:rPr>
              <w:t>, 135-150.</w:t>
            </w:r>
          </w:p>
          <w:p w:rsidR="00C17A8F" w:rsidRPr="00A53D17" w:rsidRDefault="00C17A8F" w:rsidP="00C17A8F">
            <w:pPr>
              <w:autoSpaceDE w:val="0"/>
              <w:autoSpaceDN w:val="0"/>
              <w:adjustRightInd w:val="0"/>
              <w:ind w:left="567" w:hanging="567"/>
              <w:jc w:val="both"/>
              <w:rPr>
                <w:rFonts w:eastAsia="AdvGulliv-R"/>
                <w:sz w:val="18"/>
                <w:szCs w:val="18"/>
              </w:rPr>
            </w:pPr>
            <w:r w:rsidRPr="00A53D17">
              <w:rPr>
                <w:color w:val="000000"/>
                <w:sz w:val="18"/>
                <w:szCs w:val="18"/>
              </w:rPr>
              <w:t xml:space="preserve">Mairean, C., Havârneanu, E.,C., (2018),The relationship between drivers’ illusion of </w:t>
            </w:r>
            <w:r w:rsidRPr="00A53D17">
              <w:rPr>
                <w:sz w:val="18"/>
                <w:szCs w:val="18"/>
              </w:rPr>
              <w:t xml:space="preserve">superiority. </w:t>
            </w:r>
            <w:r w:rsidRPr="00A53D17">
              <w:rPr>
                <w:rFonts w:eastAsia="AdvGulliv-R"/>
                <w:sz w:val="18"/>
                <w:szCs w:val="18"/>
              </w:rPr>
              <w:t>Transportation Research Part F 55 (2018) 167–174</w:t>
            </w:r>
          </w:p>
          <w:p w:rsidR="00C17A8F" w:rsidRPr="00A53D17" w:rsidRDefault="00C17A8F" w:rsidP="00C17A8F">
            <w:pPr>
              <w:autoSpaceDE w:val="0"/>
              <w:autoSpaceDN w:val="0"/>
              <w:adjustRightInd w:val="0"/>
              <w:ind w:left="567" w:hanging="567"/>
              <w:jc w:val="both"/>
              <w:rPr>
                <w:color w:val="000000"/>
                <w:sz w:val="18"/>
                <w:szCs w:val="18"/>
              </w:rPr>
            </w:pPr>
            <w:r w:rsidRPr="00A53D17">
              <w:rPr>
                <w:bCs/>
                <w:sz w:val="18"/>
                <w:szCs w:val="18"/>
              </w:rPr>
              <w:t xml:space="preserve">Mairean, C., 1, Havârneanu M.,G., Bari, D., Havârneanu, C., (2022). Cognitive Biases, Risk Perception, and Risky Driving Behaviour, </w:t>
            </w:r>
            <w:r w:rsidRPr="00A53D17">
              <w:rPr>
                <w:sz w:val="18"/>
                <w:szCs w:val="18"/>
              </w:rPr>
              <w:t>Sustainability , 14, 77.</w:t>
            </w:r>
          </w:p>
          <w:p w:rsidR="00467CC9" w:rsidRPr="00A53D17" w:rsidRDefault="00467CC9" w:rsidP="00467CC9">
            <w:pPr>
              <w:ind w:left="284" w:hanging="284"/>
              <w:jc w:val="both"/>
              <w:rPr>
                <w:color w:val="505050"/>
                <w:sz w:val="18"/>
                <w:szCs w:val="18"/>
              </w:rPr>
            </w:pPr>
            <w:r w:rsidRPr="00A53D17">
              <w:rPr>
                <w:rFonts w:eastAsia="AdvGulliv-R"/>
                <w:color w:val="000000"/>
                <w:sz w:val="18"/>
                <w:szCs w:val="18"/>
              </w:rPr>
              <w:t>Maslac, M., Antic, B.,Pešic´D., Milutinovic, N. (2017).</w:t>
            </w:r>
            <w:r w:rsidRPr="00A53D17">
              <w:rPr>
                <w:color w:val="505050"/>
                <w:sz w:val="18"/>
                <w:szCs w:val="18"/>
              </w:rPr>
              <w:t xml:space="preserve"> </w:t>
            </w:r>
            <w:r w:rsidRPr="00A53D17">
              <w:rPr>
                <w:rStyle w:val="title-text"/>
                <w:color w:val="505050"/>
                <w:sz w:val="18"/>
                <w:szCs w:val="18"/>
              </w:rPr>
              <w:t xml:space="preserve">Behaviours of professional drivers: Validation of the DBQ for drivers who transport dangerous goods in Serbia. </w:t>
            </w:r>
            <w:r w:rsidR="00DF48D0">
              <w:fldChar w:fldCharType="begin"/>
            </w:r>
            <w:r w:rsidR="00DF48D0">
              <w:instrText xml:space="preserve"> HYPERLINK "https://www.sciencedirect.com/journal/transportation-research-part-f-traffic-psychology-and-behaviour" \o "Go to Transportation Research Part F: Traffic Psychology and Behaviour on ScienceDirect" </w:instrText>
            </w:r>
            <w:r w:rsidR="00DF48D0">
              <w:fldChar w:fldCharType="separate"/>
            </w:r>
            <w:r w:rsidRPr="000B683E">
              <w:rPr>
                <w:rStyle w:val="Hyperlink"/>
                <w:color w:val="auto"/>
                <w:sz w:val="18"/>
                <w:szCs w:val="18"/>
                <w:u w:val="none"/>
              </w:rPr>
              <w:t>Transportation Research Part F: Traffic Psychology and Behaviour</w:t>
            </w:r>
            <w:r w:rsidR="00DF48D0">
              <w:rPr>
                <w:rStyle w:val="Hyperlink"/>
                <w:color w:val="auto"/>
                <w:sz w:val="18"/>
                <w:szCs w:val="18"/>
                <w:u w:val="none"/>
              </w:rPr>
              <w:fldChar w:fldCharType="end"/>
            </w:r>
            <w:r w:rsidRPr="000B683E">
              <w:rPr>
                <w:b/>
                <w:i/>
                <w:sz w:val="18"/>
                <w:szCs w:val="18"/>
              </w:rPr>
              <w:t xml:space="preserve">, </w:t>
            </w:r>
            <w:hyperlink r:id="rId9" w:tooltip="Go to table of contents for this volume/issue" w:history="1">
              <w:r w:rsidRPr="000B683E">
                <w:rPr>
                  <w:rStyle w:val="Hyperlink"/>
                  <w:color w:val="auto"/>
                  <w:sz w:val="18"/>
                  <w:szCs w:val="18"/>
                  <w:u w:val="none"/>
                </w:rPr>
                <w:t>50</w:t>
              </w:r>
            </w:hyperlink>
            <w:r w:rsidRPr="000B683E">
              <w:rPr>
                <w:sz w:val="18"/>
                <w:szCs w:val="18"/>
              </w:rPr>
              <w:t>, p. 8</w:t>
            </w:r>
            <w:r w:rsidRPr="00A53D17">
              <w:rPr>
                <w:color w:val="2E2E2E"/>
                <w:sz w:val="18"/>
                <w:szCs w:val="18"/>
              </w:rPr>
              <w:t>0-88</w:t>
            </w:r>
          </w:p>
          <w:p w:rsidR="00C17A8F" w:rsidRPr="00A53D17" w:rsidRDefault="00C17A8F" w:rsidP="00C17A8F">
            <w:pPr>
              <w:pStyle w:val="Default"/>
              <w:ind w:left="284" w:hanging="284"/>
              <w:jc w:val="both"/>
              <w:rPr>
                <w:sz w:val="18"/>
                <w:szCs w:val="18"/>
              </w:rPr>
            </w:pPr>
            <w:r w:rsidRPr="00A53D17">
              <w:rPr>
                <w:sz w:val="18"/>
                <w:szCs w:val="18"/>
              </w:rPr>
              <w:t>Porter, B. E. (ed.) (2011). Handbook of traffic psychology. Elsevier San Diego, USA</w:t>
            </w:r>
          </w:p>
          <w:p w:rsidR="00C17A8F" w:rsidRPr="00A53D17" w:rsidRDefault="00C17A8F" w:rsidP="00C17A8F">
            <w:pPr>
              <w:ind w:left="284" w:hanging="284"/>
              <w:jc w:val="both"/>
              <w:rPr>
                <w:sz w:val="18"/>
                <w:szCs w:val="18"/>
              </w:rPr>
            </w:pPr>
            <w:r w:rsidRPr="00A53D17">
              <w:rPr>
                <w:sz w:val="18"/>
                <w:szCs w:val="18"/>
              </w:rPr>
              <w:lastRenderedPageBreak/>
              <w:t xml:space="preserve">Rothengatter, T., &amp; Huguenin, R. D. (2004). </w:t>
            </w:r>
            <w:r w:rsidRPr="00A53D17">
              <w:rPr>
                <w:iCs/>
                <w:sz w:val="18"/>
                <w:szCs w:val="18"/>
              </w:rPr>
              <w:t>Traffic &amp; Transport Psychology. Theory and Application</w:t>
            </w:r>
            <w:r w:rsidRPr="00A53D17">
              <w:rPr>
                <w:sz w:val="18"/>
                <w:szCs w:val="18"/>
              </w:rPr>
              <w:t xml:space="preserve">. Elsevier. p.3-8 </w:t>
            </w:r>
          </w:p>
          <w:p w:rsidR="00C17A8F" w:rsidRPr="00A53D17" w:rsidRDefault="00C17A8F" w:rsidP="00C17A8F">
            <w:pPr>
              <w:ind w:left="284" w:hanging="284"/>
              <w:jc w:val="both"/>
              <w:rPr>
                <w:sz w:val="18"/>
                <w:szCs w:val="18"/>
              </w:rPr>
            </w:pPr>
            <w:r w:rsidRPr="00A53D17">
              <w:rPr>
                <w:sz w:val="18"/>
                <w:szCs w:val="18"/>
              </w:rPr>
              <w:t xml:space="preserve">Summala, H. (1988). Risk control is not risk adjustment: the zero-risk theory of driver behaviour and its implications. Ergonomics, 31, 491-50 </w:t>
            </w:r>
          </w:p>
          <w:p w:rsidR="00C17A8F" w:rsidRPr="00A53D17" w:rsidRDefault="00C17A8F" w:rsidP="00C17A8F">
            <w:pPr>
              <w:ind w:left="284" w:hanging="284"/>
              <w:jc w:val="both"/>
              <w:rPr>
                <w:sz w:val="18"/>
                <w:szCs w:val="18"/>
              </w:rPr>
            </w:pPr>
            <w:r w:rsidRPr="00A53D17">
              <w:rPr>
                <w:sz w:val="18"/>
                <w:szCs w:val="18"/>
              </w:rPr>
              <w:t xml:space="preserve">Ulleberg, P. (2002), „Personality subtypes of young drivers. Relationship to risktaking preferences, acccident involvement, and response to a traffic safety campaing”. </w:t>
            </w:r>
            <w:r w:rsidRPr="00A53D17">
              <w:rPr>
                <w:iCs/>
                <w:sz w:val="18"/>
                <w:szCs w:val="18"/>
              </w:rPr>
              <w:t xml:space="preserve">Transportation Research </w:t>
            </w:r>
            <w:r w:rsidRPr="00A53D17">
              <w:rPr>
                <w:iCs/>
                <w:sz w:val="18"/>
                <w:szCs w:val="18"/>
              </w:rPr>
              <w:tab/>
              <w:t>Part F 4</w:t>
            </w:r>
            <w:r w:rsidRPr="00A53D17">
              <w:rPr>
                <w:sz w:val="18"/>
                <w:szCs w:val="18"/>
              </w:rPr>
              <w:t>, p. 279-297</w:t>
            </w:r>
          </w:p>
          <w:p w:rsidR="00C17A8F" w:rsidRPr="00A53D17" w:rsidRDefault="00C17A8F" w:rsidP="00042261">
            <w:pPr>
              <w:ind w:left="284" w:hanging="284"/>
              <w:jc w:val="both"/>
              <w:rPr>
                <w:sz w:val="18"/>
                <w:szCs w:val="18"/>
              </w:rPr>
            </w:pPr>
            <w:r w:rsidRPr="00A53D17">
              <w:rPr>
                <w:rFonts w:eastAsia="AdvTimes"/>
                <w:sz w:val="18"/>
                <w:szCs w:val="18"/>
              </w:rPr>
              <w:t>Ulleberg, P., Rundmo, T., (2003). Personality, attitudes and risk perception as predictors of risky driving behaviour among young drivers. Safety Science 41, 427–443</w:t>
            </w:r>
          </w:p>
        </w:tc>
      </w:tr>
      <w:tr w:rsidR="00C86837" w:rsidRPr="00042261" w:rsidTr="00C86837">
        <w:trPr>
          <w:trHeight w:val="461"/>
        </w:trPr>
        <w:tc>
          <w:tcPr>
            <w:tcW w:w="1834" w:type="dxa"/>
          </w:tcPr>
          <w:p w:rsidR="00C86837" w:rsidRPr="00042261" w:rsidRDefault="00036E08" w:rsidP="00A53D17">
            <w:pPr>
              <w:rPr>
                <w:b/>
                <w:smallCaps/>
                <w:color w:val="000000"/>
                <w:sz w:val="20"/>
                <w:szCs w:val="20"/>
              </w:rPr>
            </w:pPr>
            <w:r>
              <w:rPr>
                <w:b/>
                <w:smallCaps/>
                <w:color w:val="000000"/>
                <w:sz w:val="28"/>
                <w:szCs w:val="28"/>
                <w:vertAlign w:val="superscript"/>
              </w:rPr>
              <w:lastRenderedPageBreak/>
              <w:t>Metode de predare</w:t>
            </w:r>
            <w:r w:rsidR="00C86837" w:rsidRPr="00A53D17">
              <w:rPr>
                <w:b/>
                <w:smallCaps/>
                <w:color w:val="000000"/>
                <w:sz w:val="18"/>
                <w:szCs w:val="18"/>
              </w:rPr>
              <w:t xml:space="preserve"> </w:t>
            </w:r>
          </w:p>
        </w:tc>
        <w:tc>
          <w:tcPr>
            <w:tcW w:w="8538" w:type="dxa"/>
            <w:gridSpan w:val="3"/>
            <w:vAlign w:val="center"/>
          </w:tcPr>
          <w:p w:rsidR="00C86837" w:rsidRPr="00A53D17" w:rsidRDefault="00C86837" w:rsidP="00C86837">
            <w:pPr>
              <w:jc w:val="both"/>
              <w:rPr>
                <w:color w:val="000000"/>
                <w:sz w:val="18"/>
                <w:szCs w:val="18"/>
              </w:rPr>
            </w:pPr>
            <w:r w:rsidRPr="00A53D17">
              <w:rPr>
                <w:color w:val="000000"/>
                <w:sz w:val="18"/>
                <w:szCs w:val="18"/>
              </w:rPr>
              <w:t>Expunere, curs interactiv, lucru în grup, auto administrare probe (cotare, realizare profil) etc.</w:t>
            </w:r>
          </w:p>
          <w:p w:rsidR="00322F19" w:rsidRPr="00A53D17" w:rsidRDefault="00322F19" w:rsidP="00504693">
            <w:pPr>
              <w:jc w:val="both"/>
              <w:rPr>
                <w:color w:val="000000"/>
                <w:sz w:val="18"/>
                <w:szCs w:val="18"/>
              </w:rPr>
            </w:pPr>
            <w:r w:rsidRPr="00A53D17">
              <w:rPr>
                <w:color w:val="000000"/>
                <w:sz w:val="18"/>
                <w:szCs w:val="18"/>
              </w:rPr>
              <w:t>Materiale</w:t>
            </w:r>
            <w:r w:rsidR="00504693" w:rsidRPr="00A53D17">
              <w:rPr>
                <w:color w:val="000000"/>
                <w:sz w:val="18"/>
                <w:szCs w:val="18"/>
              </w:rPr>
              <w:t>: itemii instrumentelor de evaluare, foi de răspuns</w:t>
            </w:r>
          </w:p>
        </w:tc>
      </w:tr>
    </w:tbl>
    <w:p w:rsidR="00833D47" w:rsidRPr="009147A9" w:rsidRDefault="00833D47" w:rsidP="001F0976">
      <w:pPr>
        <w:jc w:val="both"/>
        <w:rPr>
          <w:color w:val="000000"/>
          <w:sz w:val="20"/>
          <w:szCs w:val="20"/>
        </w:rPr>
      </w:pPr>
    </w:p>
    <w:tbl>
      <w:tblPr>
        <w:tblW w:w="10103" w:type="dxa"/>
        <w:tblInd w:w="-72"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1740"/>
        <w:gridCol w:w="1440"/>
        <w:gridCol w:w="6923"/>
      </w:tblGrid>
      <w:tr w:rsidR="001F0976" w:rsidRPr="00A53D17" w:rsidTr="00833D47">
        <w:trPr>
          <w:cantSplit/>
        </w:trPr>
        <w:tc>
          <w:tcPr>
            <w:tcW w:w="1740" w:type="dxa"/>
            <w:vMerge w:val="restart"/>
          </w:tcPr>
          <w:p w:rsidR="001F0976" w:rsidRPr="00A53D17" w:rsidRDefault="00D466E0" w:rsidP="001F0976">
            <w:pPr>
              <w:rPr>
                <w:b/>
                <w:color w:val="000000"/>
                <w:sz w:val="18"/>
                <w:szCs w:val="18"/>
              </w:rPr>
            </w:pPr>
            <w:r w:rsidRPr="00A53D17">
              <w:rPr>
                <w:b/>
                <w:smallCaps/>
                <w:color w:val="000000"/>
                <w:sz w:val="18"/>
                <w:szCs w:val="18"/>
              </w:rPr>
              <w:t>EVALUARE</w:t>
            </w:r>
          </w:p>
        </w:tc>
        <w:tc>
          <w:tcPr>
            <w:tcW w:w="1440" w:type="dxa"/>
            <w:vAlign w:val="center"/>
          </w:tcPr>
          <w:p w:rsidR="001F0976" w:rsidRPr="00A53D17" w:rsidRDefault="007D5EE0" w:rsidP="001F0976">
            <w:pPr>
              <w:jc w:val="right"/>
              <w:rPr>
                <w:color w:val="000000"/>
                <w:sz w:val="18"/>
                <w:szCs w:val="18"/>
              </w:rPr>
            </w:pPr>
            <w:r w:rsidRPr="00A53D17">
              <w:rPr>
                <w:color w:val="000000"/>
                <w:sz w:val="18"/>
                <w:szCs w:val="18"/>
              </w:rPr>
              <w:t>metode</w:t>
            </w:r>
          </w:p>
        </w:tc>
        <w:tc>
          <w:tcPr>
            <w:tcW w:w="6923" w:type="dxa"/>
          </w:tcPr>
          <w:p w:rsidR="001F0976" w:rsidRPr="00A53D17" w:rsidRDefault="00AA4FE1" w:rsidP="00AA4FE1">
            <w:pPr>
              <w:rPr>
                <w:b/>
                <w:color w:val="000000"/>
                <w:sz w:val="18"/>
                <w:szCs w:val="18"/>
              </w:rPr>
            </w:pPr>
            <w:r w:rsidRPr="00A53D17">
              <w:rPr>
                <w:b/>
                <w:color w:val="000000"/>
                <w:sz w:val="18"/>
                <w:szCs w:val="18"/>
              </w:rPr>
              <w:t>Scris</w:t>
            </w:r>
          </w:p>
        </w:tc>
      </w:tr>
      <w:tr w:rsidR="00EF47EB" w:rsidRPr="00A53D17" w:rsidTr="00833D47">
        <w:trPr>
          <w:cantSplit/>
        </w:trPr>
        <w:tc>
          <w:tcPr>
            <w:tcW w:w="1740" w:type="dxa"/>
            <w:vMerge/>
          </w:tcPr>
          <w:p w:rsidR="00EF47EB" w:rsidRPr="00A53D17" w:rsidRDefault="00EF47EB" w:rsidP="001F0976">
            <w:pPr>
              <w:jc w:val="both"/>
              <w:rPr>
                <w:color w:val="000000"/>
                <w:sz w:val="18"/>
                <w:szCs w:val="18"/>
              </w:rPr>
            </w:pPr>
          </w:p>
        </w:tc>
        <w:tc>
          <w:tcPr>
            <w:tcW w:w="1440" w:type="dxa"/>
            <w:vAlign w:val="center"/>
          </w:tcPr>
          <w:p w:rsidR="00EF47EB" w:rsidRPr="00A53D17" w:rsidRDefault="00EF47EB" w:rsidP="001F0976">
            <w:pPr>
              <w:jc w:val="right"/>
              <w:rPr>
                <w:color w:val="000000"/>
                <w:sz w:val="18"/>
                <w:szCs w:val="18"/>
              </w:rPr>
            </w:pPr>
            <w:r w:rsidRPr="00A53D17">
              <w:rPr>
                <w:color w:val="000000"/>
                <w:sz w:val="18"/>
                <w:szCs w:val="18"/>
              </w:rPr>
              <w:t>forme</w:t>
            </w:r>
          </w:p>
        </w:tc>
        <w:tc>
          <w:tcPr>
            <w:tcW w:w="6923" w:type="dxa"/>
          </w:tcPr>
          <w:p w:rsidR="00AA4FE1" w:rsidRPr="00A53D17" w:rsidRDefault="00F17FE9" w:rsidP="00E96252">
            <w:pPr>
              <w:pStyle w:val="BodyText2"/>
              <w:ind w:right="0"/>
              <w:jc w:val="left"/>
              <w:rPr>
                <w:b/>
                <w:color w:val="000000"/>
                <w:sz w:val="18"/>
                <w:szCs w:val="18"/>
              </w:rPr>
            </w:pPr>
            <w:r w:rsidRPr="00A53D17">
              <w:rPr>
                <w:b/>
                <w:sz w:val="18"/>
                <w:szCs w:val="18"/>
              </w:rPr>
              <w:t xml:space="preserve">Test docimologic la finalul cursului </w:t>
            </w:r>
            <w:r w:rsidR="00F41CC5" w:rsidRPr="00A53D17">
              <w:rPr>
                <w:b/>
                <w:sz w:val="18"/>
                <w:szCs w:val="18"/>
              </w:rPr>
              <w:t xml:space="preserve"> (1oră)</w:t>
            </w:r>
          </w:p>
        </w:tc>
      </w:tr>
      <w:tr w:rsidR="00064BF5" w:rsidRPr="00A53D17" w:rsidTr="00833D47">
        <w:trPr>
          <w:cantSplit/>
        </w:trPr>
        <w:tc>
          <w:tcPr>
            <w:tcW w:w="1740" w:type="dxa"/>
          </w:tcPr>
          <w:p w:rsidR="00064BF5" w:rsidRPr="00064BF5" w:rsidRDefault="00064BF5" w:rsidP="00CE4B50">
            <w:pPr>
              <w:jc w:val="both"/>
              <w:rPr>
                <w:b/>
                <w:color w:val="000000"/>
                <w:sz w:val="18"/>
                <w:szCs w:val="18"/>
              </w:rPr>
            </w:pPr>
            <w:r w:rsidRPr="00064BF5">
              <w:rPr>
                <w:b/>
                <w:color w:val="000000"/>
                <w:sz w:val="18"/>
                <w:szCs w:val="18"/>
              </w:rPr>
              <w:t>PROCEDURA DE ADMITERE</w:t>
            </w:r>
          </w:p>
        </w:tc>
        <w:tc>
          <w:tcPr>
            <w:tcW w:w="1440" w:type="dxa"/>
            <w:vAlign w:val="center"/>
          </w:tcPr>
          <w:p w:rsidR="00064BF5" w:rsidRPr="00B20679" w:rsidRDefault="00064BF5" w:rsidP="00CE4B50">
            <w:pPr>
              <w:jc w:val="right"/>
              <w:rPr>
                <w:rFonts w:ascii="Calibri" w:hAnsi="Calibri"/>
                <w:color w:val="000000"/>
                <w:sz w:val="18"/>
                <w:szCs w:val="18"/>
              </w:rPr>
            </w:pPr>
            <w:r w:rsidRPr="00B20679">
              <w:rPr>
                <w:rFonts w:ascii="Calibri" w:hAnsi="Calibri" w:cs="Calibri"/>
                <w:sz w:val="18"/>
                <w:szCs w:val="18"/>
              </w:rPr>
              <w:t>condițiile de admitere</w:t>
            </w:r>
          </w:p>
        </w:tc>
        <w:tc>
          <w:tcPr>
            <w:tcW w:w="6923" w:type="dxa"/>
          </w:tcPr>
          <w:p w:rsidR="00064BF5" w:rsidRPr="00B20679" w:rsidRDefault="002930BB" w:rsidP="00CE4B50">
            <w:pPr>
              <w:pStyle w:val="Heading1"/>
              <w:numPr>
                <w:ilvl w:val="0"/>
                <w:numId w:val="0"/>
              </w:numPr>
              <w:ind w:right="0"/>
              <w:rPr>
                <w:b w:val="0"/>
                <w:sz w:val="18"/>
                <w:szCs w:val="18"/>
                <w:lang w:val="ro-RO"/>
              </w:rPr>
            </w:pPr>
            <w:r>
              <w:rPr>
                <w:b w:val="0"/>
                <w:sz w:val="18"/>
                <w:szCs w:val="18"/>
                <w:lang w:val="ro-RO"/>
              </w:rPr>
              <w:t>Diplomă de licenț</w:t>
            </w:r>
            <w:r w:rsidR="00064BF5" w:rsidRPr="00B20679">
              <w:rPr>
                <w:b w:val="0"/>
                <w:sz w:val="18"/>
                <w:szCs w:val="18"/>
                <w:lang w:val="ro-RO"/>
              </w:rPr>
              <w:t>ă în psihologie</w:t>
            </w:r>
          </w:p>
          <w:p w:rsidR="00064BF5" w:rsidRPr="00B20679" w:rsidRDefault="00064BF5" w:rsidP="00CE4B50">
            <w:pPr>
              <w:rPr>
                <w:sz w:val="18"/>
                <w:szCs w:val="18"/>
                <w:lang w:eastAsia="zh-CN"/>
              </w:rPr>
            </w:pPr>
            <w:r w:rsidRPr="00B20679">
              <w:rPr>
                <w:sz w:val="18"/>
                <w:szCs w:val="18"/>
                <w:lang w:eastAsia="zh-CN"/>
              </w:rPr>
              <w:t>Atestat de liberă practică</w:t>
            </w:r>
            <w:r>
              <w:rPr>
                <w:sz w:val="18"/>
                <w:szCs w:val="18"/>
                <w:lang w:eastAsia="zh-CN"/>
              </w:rPr>
              <w:t xml:space="preserve"> î</w:t>
            </w:r>
            <w:r w:rsidRPr="00B20679">
              <w:rPr>
                <w:sz w:val="18"/>
                <w:szCs w:val="18"/>
                <w:lang w:eastAsia="zh-CN"/>
              </w:rPr>
              <w:t>n psihologia transporturilor</w:t>
            </w:r>
          </w:p>
        </w:tc>
      </w:tr>
    </w:tbl>
    <w:p w:rsidR="00BC0025" w:rsidRPr="00A53D17" w:rsidRDefault="00BC0025" w:rsidP="00BC0025">
      <w:pPr>
        <w:ind w:firstLine="720"/>
        <w:rPr>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1"/>
      </w:tblGrid>
      <w:tr w:rsidR="00633EE0" w:rsidRPr="00A53D17" w:rsidTr="004852EE">
        <w:trPr>
          <w:trHeight w:val="290"/>
        </w:trPr>
        <w:tc>
          <w:tcPr>
            <w:tcW w:w="4941" w:type="dxa"/>
            <w:tcBorders>
              <w:top w:val="double" w:sz="4" w:space="0" w:color="auto"/>
              <w:left w:val="double" w:sz="4" w:space="0" w:color="auto"/>
              <w:bottom w:val="double" w:sz="4" w:space="0" w:color="auto"/>
              <w:right w:val="double" w:sz="4" w:space="0" w:color="auto"/>
            </w:tcBorders>
            <w:vAlign w:val="center"/>
          </w:tcPr>
          <w:p w:rsidR="00633EE0" w:rsidRPr="00A53D17" w:rsidRDefault="00633EE0" w:rsidP="007C2DDC">
            <w:pPr>
              <w:rPr>
                <w:b/>
                <w:color w:val="000000"/>
                <w:sz w:val="18"/>
                <w:szCs w:val="18"/>
              </w:rPr>
            </w:pPr>
            <w:r w:rsidRPr="00A53D17">
              <w:rPr>
                <w:b/>
                <w:color w:val="000000"/>
                <w:sz w:val="18"/>
                <w:szCs w:val="18"/>
              </w:rPr>
              <w:t xml:space="preserve">PREZENTAREA ACTIVITĂȚILOR </w:t>
            </w:r>
            <w:r w:rsidR="007C2DDC" w:rsidRPr="00A53D17">
              <w:rPr>
                <w:b/>
                <w:color w:val="000000"/>
                <w:sz w:val="18"/>
                <w:szCs w:val="18"/>
              </w:rPr>
              <w:t>TEORETICE</w:t>
            </w:r>
          </w:p>
        </w:tc>
      </w:tr>
    </w:tbl>
    <w:p w:rsidR="00010BB4" w:rsidRDefault="00010BB4" w:rsidP="00BC0025">
      <w:pPr>
        <w:ind w:firstLine="720"/>
        <w:rPr>
          <w:color w:val="000000"/>
          <w:sz w:val="20"/>
          <w:szCs w:val="20"/>
        </w:rPr>
      </w:pPr>
    </w:p>
    <w:p w:rsidR="00633EE0" w:rsidRDefault="00633EE0" w:rsidP="00BC0025">
      <w:pPr>
        <w:ind w:firstLine="720"/>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42261" w:rsidRPr="00B15FD6" w:rsidTr="00401D58">
        <w:tc>
          <w:tcPr>
            <w:tcW w:w="9288" w:type="dxa"/>
          </w:tcPr>
          <w:p w:rsidR="00042261" w:rsidRPr="00B15FD6" w:rsidRDefault="00042261" w:rsidP="00401D58">
            <w:pPr>
              <w:tabs>
                <w:tab w:val="left" w:pos="1689"/>
              </w:tabs>
              <w:rPr>
                <w:b/>
                <w:bCs/>
                <w:sz w:val="18"/>
                <w:szCs w:val="18"/>
              </w:rPr>
            </w:pPr>
            <w:r w:rsidRPr="00B15FD6">
              <w:rPr>
                <w:b/>
                <w:bCs/>
                <w:sz w:val="18"/>
                <w:szCs w:val="18"/>
              </w:rPr>
              <w:t>1. CLARIFICĂRI CONCEPTUALE (accepţiuni, caracteristici, ce ştim şi ce nu ştim cu adevărat despre risc?)</w:t>
            </w:r>
          </w:p>
          <w:p w:rsidR="00042261" w:rsidRPr="00B15FD6" w:rsidRDefault="00042261" w:rsidP="00042261">
            <w:pPr>
              <w:pStyle w:val="Default"/>
              <w:rPr>
                <w:b/>
                <w:bCs/>
                <w:sz w:val="18"/>
                <w:szCs w:val="18"/>
              </w:rPr>
            </w:pPr>
            <w:r w:rsidRPr="00B15FD6">
              <w:rPr>
                <w:b/>
                <w:bCs/>
                <w:sz w:val="18"/>
                <w:szCs w:val="18"/>
              </w:rPr>
              <w:t xml:space="preserve">1.1. </w:t>
            </w:r>
            <w:proofErr w:type="spellStart"/>
            <w:r w:rsidRPr="00B15FD6">
              <w:rPr>
                <w:b/>
                <w:bCs/>
                <w:sz w:val="18"/>
                <w:szCs w:val="18"/>
              </w:rPr>
              <w:t>clarificări</w:t>
            </w:r>
            <w:proofErr w:type="spellEnd"/>
            <w:r w:rsidRPr="00B15FD6">
              <w:rPr>
                <w:b/>
                <w:bCs/>
                <w:sz w:val="18"/>
                <w:szCs w:val="18"/>
              </w:rPr>
              <w:t xml:space="preserve"> </w:t>
            </w:r>
            <w:proofErr w:type="spellStart"/>
            <w:r w:rsidRPr="00B15FD6">
              <w:rPr>
                <w:b/>
                <w:bCs/>
                <w:sz w:val="18"/>
                <w:szCs w:val="18"/>
              </w:rPr>
              <w:t>conceptuale</w:t>
            </w:r>
            <w:proofErr w:type="spellEnd"/>
            <w:r w:rsidRPr="00B15FD6">
              <w:rPr>
                <w:b/>
                <w:bCs/>
                <w:sz w:val="18"/>
                <w:szCs w:val="18"/>
              </w:rPr>
              <w:t xml:space="preserve">, </w:t>
            </w:r>
            <w:proofErr w:type="spellStart"/>
            <w:r w:rsidRPr="00B15FD6">
              <w:rPr>
                <w:b/>
                <w:bCs/>
                <w:sz w:val="18"/>
                <w:szCs w:val="18"/>
              </w:rPr>
              <w:t>definiții</w:t>
            </w:r>
            <w:proofErr w:type="spellEnd"/>
          </w:p>
          <w:p w:rsidR="00042261" w:rsidRPr="00B15FD6" w:rsidRDefault="00042261" w:rsidP="004852EE">
            <w:pPr>
              <w:numPr>
                <w:ilvl w:val="0"/>
                <w:numId w:val="2"/>
              </w:numPr>
              <w:autoSpaceDE w:val="0"/>
              <w:autoSpaceDN w:val="0"/>
              <w:adjustRightInd w:val="0"/>
              <w:rPr>
                <w:rFonts w:eastAsia="Calibri"/>
                <w:color w:val="000000"/>
                <w:sz w:val="18"/>
                <w:szCs w:val="18"/>
              </w:rPr>
            </w:pPr>
            <w:r w:rsidRPr="00B15FD6">
              <w:rPr>
                <w:rFonts w:eastAsia="Calibri"/>
                <w:color w:val="000000"/>
                <w:sz w:val="18"/>
                <w:szCs w:val="18"/>
              </w:rPr>
              <w:t>Vizează riscul de accident</w:t>
            </w:r>
          </w:p>
          <w:p w:rsidR="00042261" w:rsidRPr="00B15FD6" w:rsidRDefault="00042261" w:rsidP="004852EE">
            <w:pPr>
              <w:numPr>
                <w:ilvl w:val="0"/>
                <w:numId w:val="2"/>
              </w:numPr>
              <w:autoSpaceDE w:val="0"/>
              <w:autoSpaceDN w:val="0"/>
              <w:adjustRightInd w:val="0"/>
              <w:rPr>
                <w:rFonts w:eastAsia="Calibri"/>
                <w:color w:val="000000"/>
                <w:sz w:val="18"/>
                <w:szCs w:val="18"/>
              </w:rPr>
            </w:pPr>
            <w:r w:rsidRPr="00B15FD6">
              <w:rPr>
                <w:rFonts w:eastAsia="Calibri"/>
                <w:color w:val="000000"/>
                <w:sz w:val="18"/>
                <w:szCs w:val="18"/>
              </w:rPr>
              <w:t>Suprapus parţial peste conceptul de personalitate “predispusă la accident”</w:t>
            </w:r>
          </w:p>
          <w:p w:rsidR="00042261" w:rsidRPr="00B15FD6" w:rsidRDefault="00042261" w:rsidP="004852EE">
            <w:pPr>
              <w:numPr>
                <w:ilvl w:val="0"/>
                <w:numId w:val="2"/>
              </w:numPr>
              <w:autoSpaceDE w:val="0"/>
              <w:autoSpaceDN w:val="0"/>
              <w:adjustRightInd w:val="0"/>
              <w:rPr>
                <w:rFonts w:eastAsia="Calibri"/>
                <w:color w:val="000000"/>
                <w:sz w:val="18"/>
                <w:szCs w:val="18"/>
              </w:rPr>
            </w:pPr>
            <w:r w:rsidRPr="00B15FD6">
              <w:rPr>
                <w:rFonts w:eastAsia="Calibri"/>
                <w:color w:val="000000"/>
                <w:sz w:val="18"/>
                <w:szCs w:val="18"/>
              </w:rPr>
              <w:t>Percepţie –</w:t>
            </w:r>
            <w:r w:rsidR="00883EA0" w:rsidRPr="00B15FD6">
              <w:rPr>
                <w:rFonts w:eastAsia="Calibri"/>
                <w:color w:val="000000"/>
                <w:sz w:val="18"/>
                <w:szCs w:val="18"/>
              </w:rPr>
              <w:t xml:space="preserve"> </w:t>
            </w:r>
            <w:r w:rsidRPr="00B15FD6">
              <w:rPr>
                <w:rFonts w:eastAsia="Calibri"/>
                <w:color w:val="000000"/>
                <w:sz w:val="18"/>
                <w:szCs w:val="18"/>
              </w:rPr>
              <w:t>acceptare –</w:t>
            </w:r>
            <w:r w:rsidR="00883EA0" w:rsidRPr="00B15FD6">
              <w:rPr>
                <w:rFonts w:eastAsia="Calibri"/>
                <w:color w:val="000000"/>
                <w:sz w:val="18"/>
                <w:szCs w:val="18"/>
              </w:rPr>
              <w:t xml:space="preserve"> </w:t>
            </w:r>
            <w:r w:rsidRPr="00B15FD6">
              <w:rPr>
                <w:rFonts w:eastAsia="Calibri"/>
                <w:color w:val="000000"/>
                <w:sz w:val="18"/>
                <w:szCs w:val="18"/>
              </w:rPr>
              <w:t>(tendinţa de) asumare</w:t>
            </w:r>
          </w:p>
          <w:p w:rsidR="00042261" w:rsidRPr="00B15FD6" w:rsidRDefault="00042261" w:rsidP="004852EE">
            <w:pPr>
              <w:numPr>
                <w:ilvl w:val="0"/>
                <w:numId w:val="2"/>
              </w:numPr>
              <w:autoSpaceDE w:val="0"/>
              <w:autoSpaceDN w:val="0"/>
              <w:adjustRightInd w:val="0"/>
              <w:rPr>
                <w:rFonts w:eastAsia="Calibri"/>
                <w:color w:val="000000"/>
                <w:sz w:val="18"/>
                <w:szCs w:val="18"/>
              </w:rPr>
            </w:pPr>
            <w:r w:rsidRPr="00B15FD6">
              <w:rPr>
                <w:rFonts w:eastAsia="Calibri"/>
                <w:color w:val="000000"/>
                <w:sz w:val="18"/>
                <w:szCs w:val="18"/>
              </w:rPr>
              <w:t>Prag ridicat –</w:t>
            </w:r>
            <w:r w:rsidR="00883EA0" w:rsidRPr="00B15FD6">
              <w:rPr>
                <w:rFonts w:eastAsia="Calibri"/>
                <w:color w:val="000000"/>
                <w:sz w:val="18"/>
                <w:szCs w:val="18"/>
              </w:rPr>
              <w:t xml:space="preserve"> </w:t>
            </w:r>
            <w:r w:rsidRPr="00B15FD6">
              <w:rPr>
                <w:rFonts w:eastAsia="Calibri"/>
                <w:color w:val="000000"/>
                <w:sz w:val="18"/>
                <w:szCs w:val="18"/>
              </w:rPr>
              <w:t>prag scăzut</w:t>
            </w:r>
          </w:p>
          <w:p w:rsidR="009654A3" w:rsidRPr="00B15FD6" w:rsidRDefault="00042261" w:rsidP="00401D58">
            <w:pPr>
              <w:autoSpaceDE w:val="0"/>
              <w:autoSpaceDN w:val="0"/>
              <w:adjustRightInd w:val="0"/>
              <w:rPr>
                <w:rFonts w:eastAsia="Calibri"/>
                <w:color w:val="000000"/>
                <w:sz w:val="18"/>
                <w:szCs w:val="18"/>
              </w:rPr>
            </w:pPr>
            <w:r w:rsidRPr="00B15FD6">
              <w:rPr>
                <w:rFonts w:eastAsia="Calibri"/>
                <w:color w:val="000000"/>
                <w:sz w:val="18"/>
                <w:szCs w:val="18"/>
              </w:rPr>
              <w:t>Definiţii:</w:t>
            </w:r>
          </w:p>
          <w:p w:rsidR="00042261" w:rsidRPr="00B15FD6" w:rsidRDefault="009654A3" w:rsidP="00401D58">
            <w:pPr>
              <w:autoSpaceDE w:val="0"/>
              <w:autoSpaceDN w:val="0"/>
              <w:adjustRightInd w:val="0"/>
              <w:rPr>
                <w:rFonts w:eastAsia="Calibri"/>
                <w:color w:val="000000"/>
                <w:sz w:val="18"/>
                <w:szCs w:val="18"/>
              </w:rPr>
            </w:pPr>
            <w:r w:rsidRPr="00B15FD6">
              <w:rPr>
                <w:rFonts w:eastAsia="Calibri"/>
                <w:color w:val="000000"/>
                <w:sz w:val="18"/>
                <w:szCs w:val="18"/>
              </w:rPr>
              <w:t xml:space="preserve">1. </w:t>
            </w:r>
            <w:r w:rsidR="00042261" w:rsidRPr="00B15FD6">
              <w:rPr>
                <w:rFonts w:eastAsia="Calibri"/>
                <w:color w:val="000000"/>
                <w:sz w:val="18"/>
                <w:szCs w:val="18"/>
              </w:rPr>
              <w:t xml:space="preserve">Leigh (1999) </w:t>
            </w:r>
          </w:p>
          <w:p w:rsidR="00042261" w:rsidRPr="00B15FD6" w:rsidRDefault="00042261" w:rsidP="004852EE">
            <w:pPr>
              <w:numPr>
                <w:ilvl w:val="0"/>
                <w:numId w:val="3"/>
              </w:numPr>
              <w:autoSpaceDE w:val="0"/>
              <w:autoSpaceDN w:val="0"/>
              <w:adjustRightInd w:val="0"/>
              <w:rPr>
                <w:bCs/>
                <w:sz w:val="18"/>
                <w:szCs w:val="18"/>
              </w:rPr>
            </w:pPr>
            <w:r w:rsidRPr="00B15FD6">
              <w:rPr>
                <w:bCs/>
                <w:sz w:val="18"/>
                <w:szCs w:val="18"/>
              </w:rPr>
              <w:t>ameninţ</w:t>
            </w:r>
            <w:r w:rsidR="00F829F0" w:rsidRPr="00B15FD6">
              <w:rPr>
                <w:bCs/>
                <w:sz w:val="18"/>
                <w:szCs w:val="18"/>
              </w:rPr>
              <w:t>are sau</w:t>
            </w:r>
            <w:r w:rsidRPr="00B15FD6">
              <w:rPr>
                <w:bCs/>
                <w:sz w:val="18"/>
                <w:szCs w:val="18"/>
              </w:rPr>
              <w:t xml:space="preserve"> pericol potenţial </w:t>
            </w:r>
          </w:p>
          <w:p w:rsidR="009654A3" w:rsidRPr="00B15FD6" w:rsidRDefault="00042261" w:rsidP="004852EE">
            <w:pPr>
              <w:numPr>
                <w:ilvl w:val="0"/>
                <w:numId w:val="3"/>
              </w:numPr>
              <w:autoSpaceDE w:val="0"/>
              <w:autoSpaceDN w:val="0"/>
              <w:adjustRightInd w:val="0"/>
              <w:rPr>
                <w:rFonts w:eastAsia="Calibri"/>
                <w:color w:val="000000"/>
                <w:sz w:val="18"/>
                <w:szCs w:val="18"/>
              </w:rPr>
            </w:pPr>
            <w:r w:rsidRPr="00B15FD6">
              <w:rPr>
                <w:sz w:val="18"/>
                <w:szCs w:val="18"/>
              </w:rPr>
              <w:t xml:space="preserve">oportunitatea de a obţine o formă de </w:t>
            </w:r>
            <w:r w:rsidRPr="00B15FD6">
              <w:rPr>
                <w:bCs/>
                <w:sz w:val="18"/>
                <w:szCs w:val="18"/>
              </w:rPr>
              <w:t>recompensă</w:t>
            </w:r>
          </w:p>
          <w:p w:rsidR="009654A3" w:rsidRPr="00B15FD6" w:rsidRDefault="009654A3" w:rsidP="009654A3">
            <w:pPr>
              <w:pStyle w:val="Default"/>
              <w:rPr>
                <w:rFonts w:eastAsia="Calibri"/>
                <w:sz w:val="18"/>
                <w:szCs w:val="18"/>
                <w:lang w:val="ro-RO" w:eastAsia="ro-RO" w:bidi="ar-SA"/>
              </w:rPr>
            </w:pPr>
            <w:r w:rsidRPr="00B15FD6">
              <w:rPr>
                <w:sz w:val="18"/>
                <w:szCs w:val="18"/>
              </w:rPr>
              <w:t xml:space="preserve">2. M. </w:t>
            </w:r>
            <w:proofErr w:type="spellStart"/>
            <w:r w:rsidRPr="00B15FD6">
              <w:rPr>
                <w:sz w:val="18"/>
                <w:szCs w:val="18"/>
              </w:rPr>
              <w:t>Hohn</w:t>
            </w:r>
            <w:proofErr w:type="spellEnd"/>
            <w:r w:rsidRPr="00B15FD6">
              <w:rPr>
                <w:sz w:val="18"/>
                <w:szCs w:val="18"/>
              </w:rPr>
              <w:t xml:space="preserve"> (2002) </w:t>
            </w:r>
            <w:r w:rsidRPr="00B15FD6">
              <w:rPr>
                <w:rFonts w:eastAsia="Calibri"/>
                <w:sz w:val="18"/>
                <w:szCs w:val="18"/>
                <w:lang w:val="ro-RO" w:eastAsia="ro-RO" w:bidi="ar-SA"/>
              </w:rPr>
              <w:t xml:space="preserve">probabilitatea ca un pericol să se manifeste în mod concret </w:t>
            </w:r>
          </w:p>
          <w:p w:rsidR="009654A3" w:rsidRPr="00B15FD6" w:rsidRDefault="00883EA0" w:rsidP="00401D58">
            <w:pPr>
              <w:autoSpaceDE w:val="0"/>
              <w:autoSpaceDN w:val="0"/>
              <w:adjustRightInd w:val="0"/>
              <w:rPr>
                <w:rFonts w:eastAsia="Calibri"/>
                <w:color w:val="000000"/>
                <w:sz w:val="18"/>
                <w:szCs w:val="18"/>
              </w:rPr>
            </w:pPr>
            <w:r w:rsidRPr="00B15FD6">
              <w:rPr>
                <w:rFonts w:eastAsia="Calibri"/>
                <w:color w:val="000000"/>
                <w:sz w:val="18"/>
                <w:szCs w:val="18"/>
              </w:rPr>
              <w:t xml:space="preserve">3. </w:t>
            </w:r>
            <w:r w:rsidR="009654A3" w:rsidRPr="00B15FD6">
              <w:rPr>
                <w:rFonts w:eastAsia="Calibri"/>
                <w:color w:val="000000"/>
                <w:sz w:val="18"/>
                <w:szCs w:val="18"/>
              </w:rPr>
              <w:t xml:space="preserve">Joop van der Pligt (1996): </w:t>
            </w:r>
          </w:p>
          <w:p w:rsidR="009654A3" w:rsidRPr="00B15FD6" w:rsidRDefault="009654A3" w:rsidP="004852EE">
            <w:pPr>
              <w:numPr>
                <w:ilvl w:val="0"/>
                <w:numId w:val="4"/>
              </w:numPr>
              <w:autoSpaceDE w:val="0"/>
              <w:autoSpaceDN w:val="0"/>
              <w:adjustRightInd w:val="0"/>
              <w:rPr>
                <w:rFonts w:eastAsia="Calibri"/>
                <w:color w:val="000000"/>
                <w:sz w:val="18"/>
                <w:szCs w:val="18"/>
              </w:rPr>
            </w:pPr>
            <w:r w:rsidRPr="00B15FD6">
              <w:rPr>
                <w:rFonts w:eastAsia="Calibri"/>
                <w:color w:val="000000"/>
                <w:sz w:val="18"/>
                <w:szCs w:val="18"/>
              </w:rPr>
              <w:t xml:space="preserve">mărimea riscului = probabilitatea pericolului x mărimea consecinţelor. </w:t>
            </w:r>
          </w:p>
          <w:p w:rsidR="009654A3" w:rsidRPr="00B15FD6" w:rsidRDefault="009654A3" w:rsidP="004852EE">
            <w:pPr>
              <w:pStyle w:val="Default"/>
              <w:numPr>
                <w:ilvl w:val="0"/>
                <w:numId w:val="4"/>
              </w:numPr>
              <w:rPr>
                <w:rFonts w:eastAsia="Calibri"/>
                <w:sz w:val="18"/>
                <w:szCs w:val="18"/>
                <w:lang w:val="ro-RO" w:eastAsia="ro-RO" w:bidi="ar-SA"/>
              </w:rPr>
            </w:pPr>
            <w:proofErr w:type="spellStart"/>
            <w:r w:rsidRPr="00B15FD6">
              <w:rPr>
                <w:rFonts w:eastAsia="Calibri"/>
                <w:sz w:val="18"/>
                <w:szCs w:val="18"/>
              </w:rPr>
              <w:t>dacă</w:t>
            </w:r>
            <w:proofErr w:type="spellEnd"/>
            <w:r w:rsidRPr="00B15FD6">
              <w:rPr>
                <w:rFonts w:eastAsia="Calibri"/>
                <w:sz w:val="18"/>
                <w:szCs w:val="18"/>
              </w:rPr>
              <w:t xml:space="preserve"> un </w:t>
            </w:r>
            <w:proofErr w:type="spellStart"/>
            <w:r w:rsidRPr="00B15FD6">
              <w:rPr>
                <w:rFonts w:eastAsia="Calibri"/>
                <w:sz w:val="18"/>
                <w:szCs w:val="18"/>
              </w:rPr>
              <w:t>eveniment</w:t>
            </w:r>
            <w:proofErr w:type="spellEnd"/>
            <w:r w:rsidRPr="00B15FD6">
              <w:rPr>
                <w:rFonts w:eastAsia="Calibri"/>
                <w:sz w:val="18"/>
                <w:szCs w:val="18"/>
              </w:rPr>
              <w:t xml:space="preserve"> </w:t>
            </w:r>
            <w:proofErr w:type="spellStart"/>
            <w:r w:rsidRPr="00B15FD6">
              <w:rPr>
                <w:rFonts w:eastAsia="Calibri"/>
                <w:sz w:val="18"/>
                <w:szCs w:val="18"/>
              </w:rPr>
              <w:t>negativ</w:t>
            </w:r>
            <w:proofErr w:type="spellEnd"/>
            <w:r w:rsidRPr="00B15FD6">
              <w:rPr>
                <w:rFonts w:eastAsia="Calibri"/>
                <w:sz w:val="18"/>
                <w:szCs w:val="18"/>
              </w:rPr>
              <w:t xml:space="preserve"> </w:t>
            </w:r>
            <w:proofErr w:type="spellStart"/>
            <w:r w:rsidRPr="00B15FD6">
              <w:rPr>
                <w:rFonts w:eastAsia="Calibri"/>
                <w:sz w:val="18"/>
                <w:szCs w:val="18"/>
              </w:rPr>
              <w:t>este</w:t>
            </w:r>
            <w:proofErr w:type="spellEnd"/>
            <w:r w:rsidRPr="00B15FD6">
              <w:rPr>
                <w:rFonts w:eastAsia="Calibri"/>
                <w:sz w:val="18"/>
                <w:szCs w:val="18"/>
              </w:rPr>
              <w:t xml:space="preserve"> </w:t>
            </w:r>
            <w:proofErr w:type="spellStart"/>
            <w:r w:rsidRPr="00B15FD6">
              <w:rPr>
                <w:rFonts w:eastAsia="Calibri"/>
                <w:sz w:val="18"/>
                <w:szCs w:val="18"/>
              </w:rPr>
              <w:t>caracterizat</w:t>
            </w:r>
            <w:proofErr w:type="spellEnd"/>
            <w:r w:rsidRPr="00B15FD6">
              <w:rPr>
                <w:rFonts w:eastAsia="Calibri"/>
                <w:sz w:val="18"/>
                <w:szCs w:val="18"/>
              </w:rPr>
              <w:t xml:space="preserve"> </w:t>
            </w:r>
            <w:proofErr w:type="spellStart"/>
            <w:r w:rsidRPr="00B15FD6">
              <w:rPr>
                <w:rFonts w:eastAsia="Calibri"/>
                <w:sz w:val="18"/>
                <w:szCs w:val="18"/>
              </w:rPr>
              <w:t>prin</w:t>
            </w:r>
            <w:proofErr w:type="spellEnd"/>
            <w:r w:rsidRPr="00B15FD6">
              <w:rPr>
                <w:rFonts w:eastAsia="Calibri"/>
                <w:sz w:val="18"/>
                <w:szCs w:val="18"/>
              </w:rPr>
              <w:t xml:space="preserve"> </w:t>
            </w:r>
            <w:proofErr w:type="spellStart"/>
            <w:r w:rsidRPr="00B15FD6">
              <w:rPr>
                <w:rFonts w:eastAsia="Calibri"/>
                <w:sz w:val="18"/>
                <w:szCs w:val="18"/>
              </w:rPr>
              <w:t>mai</w:t>
            </w:r>
            <w:proofErr w:type="spellEnd"/>
            <w:r w:rsidRPr="00B15FD6">
              <w:rPr>
                <w:rFonts w:eastAsia="Calibri"/>
                <w:sz w:val="18"/>
                <w:szCs w:val="18"/>
              </w:rPr>
              <w:t xml:space="preserve"> </w:t>
            </w:r>
            <w:proofErr w:type="spellStart"/>
            <w:r w:rsidRPr="00B15FD6">
              <w:rPr>
                <w:rFonts w:eastAsia="Calibri"/>
                <w:sz w:val="18"/>
                <w:szCs w:val="18"/>
              </w:rPr>
              <w:t>multe</w:t>
            </w:r>
            <w:proofErr w:type="spellEnd"/>
            <w:r w:rsidRPr="00B15FD6">
              <w:rPr>
                <w:rFonts w:eastAsia="Calibri"/>
                <w:sz w:val="18"/>
                <w:szCs w:val="18"/>
              </w:rPr>
              <w:t xml:space="preserve"> </w:t>
            </w:r>
            <w:proofErr w:type="spellStart"/>
            <w:r w:rsidRPr="00B15FD6">
              <w:rPr>
                <w:rFonts w:eastAsia="Calibri"/>
                <w:sz w:val="18"/>
                <w:szCs w:val="18"/>
              </w:rPr>
              <w:t>consecinţe</w:t>
            </w:r>
            <w:proofErr w:type="spellEnd"/>
            <w:r w:rsidRPr="00B15FD6">
              <w:rPr>
                <w:rFonts w:eastAsia="Calibri"/>
                <w:sz w:val="18"/>
                <w:szCs w:val="18"/>
              </w:rPr>
              <w:t xml:space="preserve"> negative, </w:t>
            </w:r>
            <w:proofErr w:type="spellStart"/>
            <w:r w:rsidRPr="00B15FD6">
              <w:rPr>
                <w:rFonts w:eastAsia="Calibri"/>
                <w:sz w:val="18"/>
                <w:szCs w:val="18"/>
              </w:rPr>
              <w:t>riscul</w:t>
            </w:r>
            <w:proofErr w:type="spellEnd"/>
            <w:r w:rsidRPr="00B15FD6">
              <w:rPr>
                <w:rFonts w:eastAsia="Calibri"/>
                <w:sz w:val="18"/>
                <w:szCs w:val="18"/>
              </w:rPr>
              <w:t xml:space="preserve"> </w:t>
            </w:r>
            <w:proofErr w:type="spellStart"/>
            <w:r w:rsidRPr="00B15FD6">
              <w:rPr>
                <w:rFonts w:eastAsia="Calibri"/>
                <w:sz w:val="18"/>
                <w:szCs w:val="18"/>
              </w:rPr>
              <w:t>poate</w:t>
            </w:r>
            <w:proofErr w:type="spellEnd"/>
            <w:r w:rsidRPr="00B15FD6">
              <w:rPr>
                <w:rFonts w:eastAsia="Calibri"/>
                <w:sz w:val="18"/>
                <w:szCs w:val="18"/>
              </w:rPr>
              <w:t xml:space="preserve"> fi </w:t>
            </w:r>
            <w:proofErr w:type="spellStart"/>
            <w:r w:rsidRPr="00B15FD6">
              <w:rPr>
                <w:rFonts w:eastAsia="Calibri"/>
                <w:sz w:val="18"/>
                <w:szCs w:val="18"/>
              </w:rPr>
              <w:t>definit</w:t>
            </w:r>
            <w:proofErr w:type="spellEnd"/>
            <w:r w:rsidRPr="00B15FD6">
              <w:rPr>
                <w:rFonts w:eastAsia="Calibri"/>
                <w:sz w:val="18"/>
                <w:szCs w:val="18"/>
              </w:rPr>
              <w:t xml:space="preserve"> </w:t>
            </w:r>
            <w:proofErr w:type="spellStart"/>
            <w:r w:rsidRPr="00B15FD6">
              <w:rPr>
                <w:rFonts w:eastAsia="Calibri"/>
                <w:sz w:val="18"/>
                <w:szCs w:val="18"/>
              </w:rPr>
              <w:t>prin</w:t>
            </w:r>
            <w:proofErr w:type="spellEnd"/>
            <w:r w:rsidRPr="00B15FD6">
              <w:rPr>
                <w:rFonts w:eastAsia="Calibri"/>
                <w:sz w:val="18"/>
                <w:szCs w:val="18"/>
              </w:rPr>
              <w:t xml:space="preserve"> </w:t>
            </w:r>
            <w:proofErr w:type="spellStart"/>
            <w:r w:rsidRPr="00B15FD6">
              <w:rPr>
                <w:rFonts w:eastAsia="Calibri"/>
                <w:sz w:val="18"/>
                <w:szCs w:val="18"/>
              </w:rPr>
              <w:t>relaţia</w:t>
            </w:r>
            <w:proofErr w:type="spellEnd"/>
            <w:r w:rsidRPr="00B15FD6">
              <w:rPr>
                <w:rFonts w:eastAsia="Calibri"/>
                <w:sz w:val="18"/>
                <w:szCs w:val="18"/>
              </w:rPr>
              <w:t xml:space="preserve">: </w:t>
            </w:r>
            <w:proofErr w:type="gramStart"/>
            <w:r w:rsidRPr="00B15FD6">
              <w:rPr>
                <w:rFonts w:eastAsia="Calibri"/>
                <w:sz w:val="18"/>
                <w:szCs w:val="18"/>
                <w:lang w:val="ro-RO" w:eastAsia="ro-RO" w:bidi="ar-SA"/>
              </w:rPr>
              <w:t>pi  ui</w:t>
            </w:r>
            <w:proofErr w:type="gramEnd"/>
          </w:p>
          <w:p w:rsidR="00F654B8" w:rsidRPr="00B15FD6" w:rsidRDefault="00883EA0" w:rsidP="00401D58">
            <w:pPr>
              <w:autoSpaceDE w:val="0"/>
              <w:autoSpaceDN w:val="0"/>
              <w:adjustRightInd w:val="0"/>
              <w:rPr>
                <w:rFonts w:eastAsia="Calibri"/>
                <w:color w:val="000000"/>
                <w:sz w:val="18"/>
                <w:szCs w:val="18"/>
              </w:rPr>
            </w:pPr>
            <w:r w:rsidRPr="00B15FD6">
              <w:rPr>
                <w:rFonts w:eastAsia="Calibri"/>
                <w:color w:val="000000"/>
                <w:sz w:val="18"/>
                <w:szCs w:val="18"/>
              </w:rPr>
              <w:t>4</w:t>
            </w:r>
            <w:r w:rsidR="00F654B8" w:rsidRPr="00B15FD6">
              <w:rPr>
                <w:rFonts w:eastAsia="Calibri"/>
                <w:color w:val="000000"/>
                <w:sz w:val="18"/>
                <w:szCs w:val="18"/>
              </w:rPr>
              <w:t xml:space="preserve">. Yates (1992) trei elemente esenţiale ale riscului, asupra cărora majoritatea cercetătorilor sunt de acord: </w:t>
            </w:r>
          </w:p>
          <w:p w:rsidR="00F654B8" w:rsidRPr="00B15FD6" w:rsidRDefault="00F654B8" w:rsidP="004852EE">
            <w:pPr>
              <w:numPr>
                <w:ilvl w:val="0"/>
                <w:numId w:val="5"/>
              </w:numPr>
              <w:autoSpaceDE w:val="0"/>
              <w:autoSpaceDN w:val="0"/>
              <w:adjustRightInd w:val="0"/>
              <w:rPr>
                <w:rFonts w:eastAsia="Calibri"/>
                <w:color w:val="000000"/>
                <w:sz w:val="18"/>
                <w:szCs w:val="18"/>
              </w:rPr>
            </w:pPr>
            <w:r w:rsidRPr="00B15FD6">
              <w:rPr>
                <w:rFonts w:eastAsia="Calibri"/>
                <w:color w:val="000000"/>
                <w:sz w:val="18"/>
                <w:szCs w:val="18"/>
              </w:rPr>
              <w:t xml:space="preserve">consecinţele negative sau pierderile, </w:t>
            </w:r>
          </w:p>
          <w:p w:rsidR="00F654B8" w:rsidRPr="00B15FD6" w:rsidRDefault="00F654B8" w:rsidP="004852EE">
            <w:pPr>
              <w:numPr>
                <w:ilvl w:val="0"/>
                <w:numId w:val="5"/>
              </w:numPr>
              <w:autoSpaceDE w:val="0"/>
              <w:autoSpaceDN w:val="0"/>
              <w:adjustRightInd w:val="0"/>
              <w:rPr>
                <w:rFonts w:eastAsia="Calibri"/>
                <w:color w:val="000000"/>
                <w:sz w:val="18"/>
                <w:szCs w:val="18"/>
              </w:rPr>
            </w:pPr>
            <w:r w:rsidRPr="00B15FD6">
              <w:rPr>
                <w:rFonts w:eastAsia="Calibri"/>
                <w:color w:val="000000"/>
                <w:sz w:val="18"/>
                <w:szCs w:val="18"/>
              </w:rPr>
              <w:t xml:space="preserve">valoarea sau semnificaţia acestor pierderi </w:t>
            </w:r>
          </w:p>
          <w:p w:rsidR="00F654B8" w:rsidRPr="00B15FD6" w:rsidRDefault="00F654B8" w:rsidP="004852EE">
            <w:pPr>
              <w:numPr>
                <w:ilvl w:val="0"/>
                <w:numId w:val="5"/>
              </w:numPr>
              <w:autoSpaceDE w:val="0"/>
              <w:autoSpaceDN w:val="0"/>
              <w:adjustRightInd w:val="0"/>
              <w:rPr>
                <w:rFonts w:eastAsia="Calibri"/>
                <w:color w:val="000000"/>
                <w:sz w:val="18"/>
                <w:szCs w:val="18"/>
              </w:rPr>
            </w:pPr>
            <w:r w:rsidRPr="00B15FD6">
              <w:rPr>
                <w:rFonts w:eastAsia="Calibri"/>
                <w:color w:val="000000"/>
                <w:sz w:val="18"/>
                <w:szCs w:val="18"/>
              </w:rPr>
              <w:t>nesiguranţa asociată acestor consecinţe negative sau pierderilor.</w:t>
            </w:r>
          </w:p>
          <w:p w:rsidR="00194224" w:rsidRPr="00B15FD6" w:rsidRDefault="00042261" w:rsidP="00194224">
            <w:pPr>
              <w:pStyle w:val="Default"/>
              <w:rPr>
                <w:b/>
                <w:bCs/>
                <w:sz w:val="18"/>
                <w:szCs w:val="18"/>
              </w:rPr>
            </w:pPr>
            <w:r w:rsidRPr="00B15FD6">
              <w:rPr>
                <w:b/>
                <w:bCs/>
                <w:sz w:val="18"/>
                <w:szCs w:val="18"/>
              </w:rPr>
              <w:t xml:space="preserve">1.2. </w:t>
            </w:r>
            <w:proofErr w:type="spellStart"/>
            <w:r w:rsidRPr="00B15FD6">
              <w:rPr>
                <w:b/>
                <w:bCs/>
                <w:sz w:val="18"/>
                <w:szCs w:val="18"/>
              </w:rPr>
              <w:t>formele</w:t>
            </w:r>
            <w:proofErr w:type="spellEnd"/>
            <w:r w:rsidRPr="00B15FD6">
              <w:rPr>
                <w:b/>
                <w:bCs/>
                <w:sz w:val="18"/>
                <w:szCs w:val="18"/>
              </w:rPr>
              <w:t xml:space="preserve"> </w:t>
            </w:r>
            <w:proofErr w:type="spellStart"/>
            <w:r w:rsidRPr="00B15FD6">
              <w:rPr>
                <w:b/>
                <w:bCs/>
                <w:sz w:val="18"/>
                <w:szCs w:val="18"/>
              </w:rPr>
              <w:t>riscului</w:t>
            </w:r>
            <w:proofErr w:type="spellEnd"/>
          </w:p>
          <w:p w:rsidR="00194224" w:rsidRPr="00B15FD6" w:rsidRDefault="00194224" w:rsidP="00401D58">
            <w:pPr>
              <w:pStyle w:val="Default"/>
              <w:rPr>
                <w:b/>
                <w:bCs/>
                <w:sz w:val="18"/>
                <w:szCs w:val="18"/>
              </w:rPr>
            </w:pPr>
            <w:r w:rsidRPr="00B15FD6">
              <w:rPr>
                <w:rFonts w:eastAsia="Calibri"/>
                <w:sz w:val="18"/>
                <w:szCs w:val="18"/>
              </w:rPr>
              <w:t xml:space="preserve">Jean-Pascal </w:t>
            </w:r>
            <w:proofErr w:type="spellStart"/>
            <w:r w:rsidRPr="00B15FD6">
              <w:rPr>
                <w:rFonts w:eastAsia="Calibri"/>
                <w:sz w:val="18"/>
                <w:szCs w:val="18"/>
              </w:rPr>
              <w:t>Assailly</w:t>
            </w:r>
            <w:proofErr w:type="spellEnd"/>
            <w:r w:rsidRPr="00B15FD6">
              <w:rPr>
                <w:rFonts w:eastAsia="Calibri"/>
                <w:sz w:val="18"/>
                <w:szCs w:val="18"/>
              </w:rPr>
              <w:t xml:space="preserve"> (1992)</w:t>
            </w:r>
          </w:p>
          <w:p w:rsidR="00194224" w:rsidRPr="00B15FD6" w:rsidRDefault="00194224" w:rsidP="004852EE">
            <w:pPr>
              <w:numPr>
                <w:ilvl w:val="0"/>
                <w:numId w:val="9"/>
              </w:numPr>
              <w:autoSpaceDE w:val="0"/>
              <w:autoSpaceDN w:val="0"/>
              <w:adjustRightInd w:val="0"/>
              <w:rPr>
                <w:rFonts w:eastAsia="Calibri"/>
                <w:color w:val="000000"/>
                <w:sz w:val="18"/>
                <w:szCs w:val="18"/>
              </w:rPr>
            </w:pPr>
            <w:r w:rsidRPr="00B15FD6">
              <w:rPr>
                <w:rFonts w:eastAsia="Calibri"/>
                <w:color w:val="000000"/>
                <w:sz w:val="18"/>
                <w:szCs w:val="18"/>
              </w:rPr>
              <w:t>Fundamental –Confruntarea dintre</w:t>
            </w:r>
          </w:p>
          <w:p w:rsidR="00194224" w:rsidRPr="00B15FD6" w:rsidRDefault="00194224" w:rsidP="004852EE">
            <w:pPr>
              <w:numPr>
                <w:ilvl w:val="0"/>
                <w:numId w:val="10"/>
              </w:numPr>
              <w:autoSpaceDE w:val="0"/>
              <w:autoSpaceDN w:val="0"/>
              <w:adjustRightInd w:val="0"/>
              <w:rPr>
                <w:rFonts w:eastAsia="Calibri"/>
                <w:color w:val="000000"/>
                <w:sz w:val="18"/>
                <w:szCs w:val="18"/>
              </w:rPr>
            </w:pPr>
            <w:r w:rsidRPr="00B15FD6">
              <w:rPr>
                <w:rFonts w:eastAsia="Calibri"/>
                <w:color w:val="000000"/>
                <w:sz w:val="18"/>
                <w:szCs w:val="18"/>
              </w:rPr>
              <w:t>Nevoia de securitate (ataşamentul pentru mamă)</w:t>
            </w:r>
          </w:p>
          <w:p w:rsidR="00194224" w:rsidRPr="00B15FD6" w:rsidRDefault="00194224" w:rsidP="004852EE">
            <w:pPr>
              <w:numPr>
                <w:ilvl w:val="0"/>
                <w:numId w:val="10"/>
              </w:numPr>
              <w:autoSpaceDE w:val="0"/>
              <w:autoSpaceDN w:val="0"/>
              <w:adjustRightInd w:val="0"/>
              <w:rPr>
                <w:rFonts w:eastAsia="Calibri"/>
                <w:color w:val="000000"/>
                <w:sz w:val="18"/>
                <w:szCs w:val="18"/>
              </w:rPr>
            </w:pPr>
            <w:r w:rsidRPr="00B15FD6">
              <w:rPr>
                <w:rFonts w:eastAsia="Calibri"/>
                <w:color w:val="000000"/>
                <w:sz w:val="18"/>
                <w:szCs w:val="18"/>
              </w:rPr>
              <w:t>Nevoia de stimulare (explorarea mediului)</w:t>
            </w:r>
          </w:p>
          <w:p w:rsidR="00194224" w:rsidRPr="00B15FD6" w:rsidRDefault="00194224" w:rsidP="004852EE">
            <w:pPr>
              <w:numPr>
                <w:ilvl w:val="0"/>
                <w:numId w:val="9"/>
              </w:numPr>
              <w:autoSpaceDE w:val="0"/>
              <w:autoSpaceDN w:val="0"/>
              <w:adjustRightInd w:val="0"/>
              <w:spacing w:after="136"/>
              <w:rPr>
                <w:rFonts w:eastAsia="Calibri"/>
                <w:color w:val="000000"/>
                <w:sz w:val="18"/>
                <w:szCs w:val="18"/>
              </w:rPr>
            </w:pPr>
            <w:r w:rsidRPr="00B15FD6">
              <w:rPr>
                <w:rFonts w:eastAsia="Calibri"/>
                <w:color w:val="000000"/>
                <w:sz w:val="18"/>
                <w:szCs w:val="18"/>
              </w:rPr>
              <w:t>Enigmatic –Nu este observabil</w:t>
            </w:r>
          </w:p>
          <w:p w:rsidR="00194224" w:rsidRPr="00B15FD6" w:rsidRDefault="00194224" w:rsidP="004852EE">
            <w:pPr>
              <w:numPr>
                <w:ilvl w:val="0"/>
                <w:numId w:val="9"/>
              </w:numPr>
              <w:autoSpaceDE w:val="0"/>
              <w:autoSpaceDN w:val="0"/>
              <w:adjustRightInd w:val="0"/>
              <w:ind w:hanging="357"/>
              <w:rPr>
                <w:rFonts w:eastAsia="Calibri"/>
                <w:color w:val="000000"/>
                <w:sz w:val="18"/>
                <w:szCs w:val="18"/>
              </w:rPr>
            </w:pPr>
            <w:r w:rsidRPr="00B15FD6">
              <w:rPr>
                <w:rFonts w:eastAsia="Calibri"/>
                <w:color w:val="000000"/>
                <w:sz w:val="18"/>
                <w:szCs w:val="18"/>
              </w:rPr>
              <w:t>Polisemantic</w:t>
            </w:r>
          </w:p>
          <w:p w:rsidR="00194224" w:rsidRPr="00B15FD6" w:rsidRDefault="00194224" w:rsidP="004852EE">
            <w:pPr>
              <w:numPr>
                <w:ilvl w:val="0"/>
                <w:numId w:val="11"/>
              </w:numPr>
              <w:autoSpaceDE w:val="0"/>
              <w:autoSpaceDN w:val="0"/>
              <w:adjustRightInd w:val="0"/>
              <w:ind w:hanging="357"/>
              <w:rPr>
                <w:rFonts w:eastAsia="Calibri"/>
                <w:color w:val="000000"/>
                <w:sz w:val="18"/>
                <w:szCs w:val="18"/>
              </w:rPr>
            </w:pPr>
            <w:r w:rsidRPr="00B15FD6">
              <w:rPr>
                <w:rFonts w:eastAsia="Calibri"/>
                <w:color w:val="000000"/>
                <w:sz w:val="18"/>
                <w:szCs w:val="18"/>
              </w:rPr>
              <w:t>percepția</w:t>
            </w:r>
          </w:p>
          <w:p w:rsidR="00194224" w:rsidRPr="00B15FD6" w:rsidRDefault="00194224" w:rsidP="004852EE">
            <w:pPr>
              <w:numPr>
                <w:ilvl w:val="0"/>
                <w:numId w:val="11"/>
              </w:numPr>
              <w:autoSpaceDE w:val="0"/>
              <w:autoSpaceDN w:val="0"/>
              <w:adjustRightInd w:val="0"/>
              <w:ind w:hanging="357"/>
              <w:rPr>
                <w:rFonts w:eastAsia="Calibri"/>
                <w:color w:val="000000"/>
                <w:sz w:val="18"/>
                <w:szCs w:val="18"/>
              </w:rPr>
            </w:pPr>
            <w:r w:rsidRPr="00B15FD6">
              <w:rPr>
                <w:rFonts w:eastAsia="Calibri"/>
                <w:color w:val="000000"/>
                <w:sz w:val="18"/>
                <w:szCs w:val="18"/>
              </w:rPr>
              <w:t xml:space="preserve">asumarea </w:t>
            </w:r>
          </w:p>
          <w:p w:rsidR="00194224" w:rsidRPr="00B15FD6" w:rsidRDefault="00194224" w:rsidP="004852EE">
            <w:pPr>
              <w:numPr>
                <w:ilvl w:val="0"/>
                <w:numId w:val="11"/>
              </w:numPr>
              <w:autoSpaceDE w:val="0"/>
              <w:autoSpaceDN w:val="0"/>
              <w:adjustRightInd w:val="0"/>
              <w:ind w:hanging="357"/>
              <w:rPr>
                <w:rFonts w:eastAsia="Calibri"/>
                <w:color w:val="000000"/>
                <w:sz w:val="18"/>
                <w:szCs w:val="18"/>
              </w:rPr>
            </w:pPr>
            <w:r w:rsidRPr="00B15FD6">
              <w:rPr>
                <w:rFonts w:eastAsia="Calibri"/>
                <w:color w:val="000000"/>
                <w:sz w:val="18"/>
                <w:szCs w:val="18"/>
              </w:rPr>
              <w:t xml:space="preserve">expunerea </w:t>
            </w:r>
          </w:p>
          <w:p w:rsidR="00194224" w:rsidRPr="00B15FD6" w:rsidRDefault="00194224" w:rsidP="004852EE">
            <w:pPr>
              <w:numPr>
                <w:ilvl w:val="0"/>
                <w:numId w:val="11"/>
              </w:numPr>
              <w:autoSpaceDE w:val="0"/>
              <w:autoSpaceDN w:val="0"/>
              <w:adjustRightInd w:val="0"/>
              <w:ind w:hanging="357"/>
              <w:rPr>
                <w:rFonts w:eastAsia="Calibri"/>
                <w:color w:val="000000"/>
                <w:sz w:val="18"/>
                <w:szCs w:val="18"/>
              </w:rPr>
            </w:pPr>
            <w:r w:rsidRPr="00B15FD6">
              <w:rPr>
                <w:rFonts w:eastAsia="Calibri"/>
                <w:color w:val="000000"/>
                <w:sz w:val="18"/>
                <w:szCs w:val="18"/>
              </w:rPr>
              <w:t>factori</w:t>
            </w:r>
          </w:p>
          <w:p w:rsidR="00194224" w:rsidRPr="00B15FD6" w:rsidRDefault="00194224" w:rsidP="004852EE">
            <w:pPr>
              <w:numPr>
                <w:ilvl w:val="0"/>
                <w:numId w:val="11"/>
              </w:numPr>
              <w:autoSpaceDE w:val="0"/>
              <w:autoSpaceDN w:val="0"/>
              <w:adjustRightInd w:val="0"/>
              <w:ind w:hanging="357"/>
              <w:rPr>
                <w:rFonts w:eastAsia="Calibri"/>
                <w:color w:val="000000"/>
                <w:sz w:val="18"/>
                <w:szCs w:val="18"/>
              </w:rPr>
            </w:pPr>
            <w:r w:rsidRPr="00B15FD6">
              <w:rPr>
                <w:rFonts w:eastAsia="Calibri"/>
                <w:color w:val="000000"/>
                <w:sz w:val="18"/>
                <w:szCs w:val="18"/>
              </w:rPr>
              <w:t>reprezentarea</w:t>
            </w:r>
          </w:p>
          <w:p w:rsidR="00194224" w:rsidRPr="00B15FD6" w:rsidRDefault="00194224" w:rsidP="004852EE">
            <w:pPr>
              <w:numPr>
                <w:ilvl w:val="0"/>
                <w:numId w:val="11"/>
              </w:numPr>
              <w:autoSpaceDE w:val="0"/>
              <w:autoSpaceDN w:val="0"/>
              <w:adjustRightInd w:val="0"/>
              <w:ind w:hanging="357"/>
              <w:rPr>
                <w:b/>
                <w:bCs/>
                <w:sz w:val="18"/>
                <w:szCs w:val="18"/>
              </w:rPr>
            </w:pPr>
            <w:r w:rsidRPr="00B15FD6">
              <w:rPr>
                <w:rFonts w:eastAsia="Calibri"/>
                <w:color w:val="000000"/>
                <w:sz w:val="18"/>
                <w:szCs w:val="18"/>
              </w:rPr>
              <w:t>atitudinea</w:t>
            </w:r>
          </w:p>
          <w:p w:rsidR="00F654B8" w:rsidRPr="00B15FD6" w:rsidRDefault="00F654B8" w:rsidP="004852EE">
            <w:pPr>
              <w:numPr>
                <w:ilvl w:val="0"/>
                <w:numId w:val="6"/>
              </w:numPr>
              <w:autoSpaceDE w:val="0"/>
              <w:autoSpaceDN w:val="0"/>
              <w:adjustRightInd w:val="0"/>
              <w:rPr>
                <w:rFonts w:eastAsia="Calibri"/>
                <w:color w:val="000000"/>
                <w:sz w:val="18"/>
                <w:szCs w:val="18"/>
              </w:rPr>
            </w:pPr>
            <w:r w:rsidRPr="00B15FD6">
              <w:rPr>
                <w:rFonts w:eastAsia="Calibri"/>
                <w:b/>
                <w:bCs/>
                <w:i/>
                <w:iCs/>
                <w:color w:val="000000"/>
                <w:sz w:val="18"/>
                <w:szCs w:val="18"/>
              </w:rPr>
              <w:t>RISCUL OBIECTIV</w:t>
            </w:r>
            <w:r w:rsidRPr="00B15FD6">
              <w:rPr>
                <w:rFonts w:eastAsia="Calibri"/>
                <w:color w:val="000000"/>
                <w:sz w:val="18"/>
                <w:szCs w:val="18"/>
              </w:rPr>
              <w:t xml:space="preserve">(„objective risk”) În lucrările unor autori (ex. Grayson et al., 2003) apare sub denumirea de </w:t>
            </w:r>
            <w:r w:rsidRPr="00B15FD6">
              <w:rPr>
                <w:rFonts w:eastAsia="Calibri"/>
                <w:b/>
                <w:bCs/>
                <w:i/>
                <w:iCs/>
                <w:color w:val="000000"/>
                <w:sz w:val="18"/>
                <w:szCs w:val="18"/>
              </w:rPr>
              <w:t>RISC STATISTIC</w:t>
            </w:r>
            <w:r w:rsidRPr="00B15FD6">
              <w:rPr>
                <w:rFonts w:eastAsia="Calibri"/>
                <w:color w:val="000000"/>
                <w:sz w:val="18"/>
                <w:szCs w:val="18"/>
              </w:rPr>
              <w:t>(„statistical risk”)</w:t>
            </w:r>
          </w:p>
          <w:p w:rsidR="00F654B8" w:rsidRPr="00B15FD6" w:rsidRDefault="00F654B8" w:rsidP="004852EE">
            <w:pPr>
              <w:numPr>
                <w:ilvl w:val="0"/>
                <w:numId w:val="7"/>
              </w:numPr>
              <w:autoSpaceDE w:val="0"/>
              <w:autoSpaceDN w:val="0"/>
              <w:adjustRightInd w:val="0"/>
              <w:rPr>
                <w:rFonts w:eastAsia="Calibri"/>
                <w:color w:val="000000"/>
                <w:sz w:val="18"/>
                <w:szCs w:val="18"/>
              </w:rPr>
            </w:pPr>
            <w:r w:rsidRPr="00B15FD6">
              <w:rPr>
                <w:rFonts w:eastAsia="Calibri"/>
                <w:color w:val="000000"/>
                <w:sz w:val="18"/>
                <w:szCs w:val="18"/>
              </w:rPr>
              <w:t>vizează probabilitatea obiectivă de a fi implicat într-un accident, măsurată post-hoc prin analiza datelor accidentelor rutiere.</w:t>
            </w:r>
          </w:p>
          <w:p w:rsidR="00F654B8" w:rsidRPr="00B15FD6" w:rsidRDefault="00F654B8" w:rsidP="004852EE">
            <w:pPr>
              <w:numPr>
                <w:ilvl w:val="0"/>
                <w:numId w:val="7"/>
              </w:numPr>
              <w:autoSpaceDE w:val="0"/>
              <w:autoSpaceDN w:val="0"/>
              <w:adjustRightInd w:val="0"/>
              <w:rPr>
                <w:rFonts w:eastAsia="Calibri"/>
                <w:color w:val="000000"/>
                <w:sz w:val="18"/>
                <w:szCs w:val="18"/>
              </w:rPr>
            </w:pPr>
            <w:r w:rsidRPr="00B15FD6">
              <w:rPr>
                <w:rFonts w:eastAsia="Calibri"/>
                <w:color w:val="000000"/>
                <w:sz w:val="18"/>
                <w:szCs w:val="18"/>
              </w:rPr>
              <w:t>ţine de teoria probabilităţilor</w:t>
            </w:r>
          </w:p>
          <w:p w:rsidR="00F654B8" w:rsidRPr="00B15FD6" w:rsidRDefault="00F654B8" w:rsidP="004852EE">
            <w:pPr>
              <w:numPr>
                <w:ilvl w:val="0"/>
                <w:numId w:val="6"/>
              </w:numPr>
              <w:autoSpaceDE w:val="0"/>
              <w:autoSpaceDN w:val="0"/>
              <w:adjustRightInd w:val="0"/>
              <w:rPr>
                <w:rFonts w:eastAsia="Calibri"/>
                <w:color w:val="000000"/>
                <w:sz w:val="18"/>
                <w:szCs w:val="18"/>
              </w:rPr>
            </w:pPr>
            <w:r w:rsidRPr="00B15FD6">
              <w:rPr>
                <w:rFonts w:eastAsia="Calibri"/>
                <w:b/>
                <w:bCs/>
                <w:i/>
                <w:iCs/>
                <w:color w:val="000000"/>
                <w:sz w:val="18"/>
                <w:szCs w:val="18"/>
              </w:rPr>
              <w:t>RISCUL ESTIMAT SUBIECTIV</w:t>
            </w:r>
            <w:r w:rsidR="00D67862" w:rsidRPr="00B15FD6">
              <w:rPr>
                <w:rFonts w:eastAsia="Calibri"/>
                <w:b/>
                <w:bCs/>
                <w:i/>
                <w:iCs/>
                <w:color w:val="000000"/>
                <w:sz w:val="18"/>
                <w:szCs w:val="18"/>
              </w:rPr>
              <w:t xml:space="preserve"> </w:t>
            </w:r>
            <w:r w:rsidRPr="00B15FD6">
              <w:rPr>
                <w:rFonts w:eastAsia="Calibri"/>
                <w:color w:val="000000"/>
                <w:sz w:val="18"/>
                <w:szCs w:val="18"/>
              </w:rPr>
              <w:t xml:space="preserve">(„subjective risk estimate”), întâlnit şi sub denumirea de </w:t>
            </w:r>
            <w:r w:rsidRPr="00B15FD6">
              <w:rPr>
                <w:rFonts w:eastAsia="Calibri"/>
                <w:i/>
                <w:iCs/>
                <w:color w:val="000000"/>
                <w:sz w:val="18"/>
                <w:szCs w:val="18"/>
              </w:rPr>
              <w:t>risc perceput</w:t>
            </w:r>
            <w:r w:rsidR="00D67862" w:rsidRPr="00B15FD6">
              <w:rPr>
                <w:rFonts w:eastAsia="Calibri"/>
                <w:i/>
                <w:iCs/>
                <w:color w:val="000000"/>
                <w:sz w:val="18"/>
                <w:szCs w:val="18"/>
              </w:rPr>
              <w:t xml:space="preserve"> </w:t>
            </w:r>
            <w:r w:rsidRPr="00B15FD6">
              <w:rPr>
                <w:rFonts w:eastAsia="Calibri"/>
                <w:color w:val="000000"/>
                <w:sz w:val="18"/>
                <w:szCs w:val="18"/>
              </w:rPr>
              <w:t>(„perceived risk”)</w:t>
            </w:r>
          </w:p>
          <w:p w:rsidR="00F654B8" w:rsidRPr="00B15FD6" w:rsidRDefault="00F654B8" w:rsidP="004852EE">
            <w:pPr>
              <w:numPr>
                <w:ilvl w:val="0"/>
                <w:numId w:val="8"/>
              </w:numPr>
              <w:autoSpaceDE w:val="0"/>
              <w:autoSpaceDN w:val="0"/>
              <w:adjustRightInd w:val="0"/>
              <w:rPr>
                <w:rFonts w:eastAsia="Calibri"/>
                <w:color w:val="000000"/>
                <w:sz w:val="18"/>
                <w:szCs w:val="18"/>
              </w:rPr>
            </w:pPr>
            <w:r w:rsidRPr="00B15FD6">
              <w:rPr>
                <w:rFonts w:eastAsia="Calibri"/>
                <w:color w:val="000000"/>
                <w:sz w:val="18"/>
                <w:szCs w:val="18"/>
              </w:rPr>
              <w:t xml:space="preserve">percepţia subiectivă a fiecărui conducător auto cu privire la probabilitatea (obiectivă) de producere a unui pericol sau accident, reprezentând rezultatul unor procese cognitive. </w:t>
            </w:r>
          </w:p>
          <w:p w:rsidR="003A06B3" w:rsidRPr="00B15FD6" w:rsidRDefault="00F654B8" w:rsidP="004852EE">
            <w:pPr>
              <w:numPr>
                <w:ilvl w:val="0"/>
                <w:numId w:val="8"/>
              </w:numPr>
              <w:autoSpaceDE w:val="0"/>
              <w:autoSpaceDN w:val="0"/>
              <w:adjustRightInd w:val="0"/>
              <w:rPr>
                <w:color w:val="000000"/>
                <w:sz w:val="18"/>
                <w:szCs w:val="18"/>
              </w:rPr>
            </w:pPr>
            <w:r w:rsidRPr="00B15FD6">
              <w:rPr>
                <w:rFonts w:eastAsia="Calibri"/>
                <w:color w:val="000000"/>
                <w:sz w:val="18"/>
                <w:szCs w:val="18"/>
              </w:rPr>
              <w:t>elementul-cheie în acceptarea unui anumit pericol, eveniment negativ etc. şi în asumarea unor comportamente riscante.</w:t>
            </w:r>
          </w:p>
          <w:p w:rsidR="003A06B3" w:rsidRPr="00B15FD6" w:rsidRDefault="003A06B3" w:rsidP="00401D58">
            <w:pPr>
              <w:autoSpaceDE w:val="0"/>
              <w:autoSpaceDN w:val="0"/>
              <w:adjustRightInd w:val="0"/>
              <w:ind w:left="284"/>
              <w:rPr>
                <w:rFonts w:eastAsia="Calibri"/>
                <w:color w:val="000000"/>
                <w:sz w:val="18"/>
                <w:szCs w:val="18"/>
              </w:rPr>
            </w:pPr>
            <w:r w:rsidRPr="00B15FD6">
              <w:rPr>
                <w:rFonts w:eastAsia="Calibri"/>
                <w:b/>
                <w:bCs/>
                <w:i/>
                <w:iCs/>
                <w:color w:val="000000"/>
                <w:sz w:val="18"/>
                <w:szCs w:val="18"/>
              </w:rPr>
              <w:t>C: RISCUL CA EMOŢIE-ŞOC</w:t>
            </w:r>
            <w:r w:rsidRPr="00B15FD6">
              <w:rPr>
                <w:rFonts w:eastAsia="Calibri"/>
                <w:color w:val="000000"/>
                <w:sz w:val="18"/>
                <w:szCs w:val="18"/>
              </w:rPr>
              <w:t xml:space="preserve">(„feeling of risk”) </w:t>
            </w:r>
          </w:p>
          <w:p w:rsidR="003A06B3" w:rsidRPr="00B15FD6" w:rsidRDefault="003A06B3" w:rsidP="004852EE">
            <w:pPr>
              <w:numPr>
                <w:ilvl w:val="0"/>
                <w:numId w:val="12"/>
              </w:numPr>
              <w:autoSpaceDE w:val="0"/>
              <w:autoSpaceDN w:val="0"/>
              <w:adjustRightInd w:val="0"/>
              <w:ind w:left="1134" w:firstLine="0"/>
              <w:rPr>
                <w:rFonts w:eastAsia="Calibri"/>
                <w:color w:val="000000"/>
                <w:sz w:val="18"/>
                <w:szCs w:val="18"/>
              </w:rPr>
            </w:pPr>
            <w:r w:rsidRPr="00B15FD6">
              <w:rPr>
                <w:rFonts w:eastAsia="Calibri"/>
                <w:color w:val="000000"/>
                <w:sz w:val="18"/>
                <w:szCs w:val="18"/>
              </w:rPr>
              <w:lastRenderedPageBreak/>
              <w:t>constituie răspunsul emoţional la o ameninţare.(ex. când se pierde controlul direcţiei datorită poleiului de pe carosabil).</w:t>
            </w:r>
          </w:p>
          <w:p w:rsidR="003A06B3" w:rsidRPr="00B15FD6" w:rsidRDefault="003A06B3" w:rsidP="004852EE">
            <w:pPr>
              <w:numPr>
                <w:ilvl w:val="0"/>
                <w:numId w:val="12"/>
              </w:numPr>
              <w:autoSpaceDE w:val="0"/>
              <w:autoSpaceDN w:val="0"/>
              <w:adjustRightInd w:val="0"/>
              <w:ind w:left="1134" w:firstLine="0"/>
              <w:rPr>
                <w:rFonts w:eastAsia="Calibri"/>
                <w:color w:val="000000"/>
                <w:sz w:val="18"/>
                <w:szCs w:val="18"/>
              </w:rPr>
            </w:pPr>
            <w:r w:rsidRPr="00B15FD6">
              <w:rPr>
                <w:rFonts w:eastAsia="Calibri"/>
                <w:color w:val="000000"/>
                <w:sz w:val="18"/>
                <w:szCs w:val="18"/>
              </w:rPr>
              <w:t>estimarea subiectivă a riscului trebuie să depăşească o anumită valoare critică</w:t>
            </w:r>
          </w:p>
          <w:p w:rsidR="00194224" w:rsidRPr="00B15FD6" w:rsidRDefault="003A06B3" w:rsidP="004852EE">
            <w:pPr>
              <w:numPr>
                <w:ilvl w:val="0"/>
                <w:numId w:val="12"/>
              </w:numPr>
              <w:autoSpaceDE w:val="0"/>
              <w:autoSpaceDN w:val="0"/>
              <w:adjustRightInd w:val="0"/>
              <w:ind w:left="1134" w:firstLine="0"/>
              <w:rPr>
                <w:color w:val="000000"/>
                <w:sz w:val="18"/>
                <w:szCs w:val="18"/>
              </w:rPr>
            </w:pPr>
            <w:r w:rsidRPr="00B15FD6">
              <w:rPr>
                <w:rFonts w:eastAsia="Calibri"/>
                <w:color w:val="000000"/>
                <w:sz w:val="18"/>
                <w:szCs w:val="18"/>
              </w:rPr>
              <w:t>Ameninţare → reacţie</w:t>
            </w:r>
          </w:p>
        </w:tc>
      </w:tr>
    </w:tbl>
    <w:p w:rsidR="00010BB4" w:rsidRDefault="00010BB4" w:rsidP="00BC0025">
      <w:pPr>
        <w:ind w:firstLine="720"/>
        <w:rPr>
          <w:color w:val="000000"/>
          <w:sz w:val="20"/>
          <w:szCs w:val="20"/>
        </w:rPr>
      </w:pPr>
    </w:p>
    <w:p w:rsidR="00010BB4" w:rsidRDefault="00010BB4" w:rsidP="00BC0025">
      <w:pPr>
        <w:ind w:firstLine="720"/>
        <w:rPr>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633EE0" w:rsidRPr="00B15FD6" w:rsidTr="004852EE">
        <w:tc>
          <w:tcPr>
            <w:tcW w:w="9180" w:type="dxa"/>
          </w:tcPr>
          <w:p w:rsidR="003D51F5" w:rsidRPr="00B15FD6" w:rsidRDefault="003D51F5" w:rsidP="009F0A8B">
            <w:pPr>
              <w:rPr>
                <w:b/>
                <w:bCs/>
                <w:sz w:val="18"/>
                <w:szCs w:val="18"/>
              </w:rPr>
            </w:pPr>
          </w:p>
          <w:p w:rsidR="00633EE0" w:rsidRPr="00B15FD6" w:rsidRDefault="00633EE0" w:rsidP="009F0A8B">
            <w:pPr>
              <w:rPr>
                <w:b/>
                <w:bCs/>
                <w:sz w:val="18"/>
                <w:szCs w:val="18"/>
              </w:rPr>
            </w:pPr>
            <w:r w:rsidRPr="00B15FD6">
              <w:rPr>
                <w:b/>
                <w:bCs/>
                <w:sz w:val="18"/>
                <w:szCs w:val="18"/>
              </w:rPr>
              <w:t>2. TEORII ALE COMPORTAMENTULUI RISCANT ÎN TRAFIC</w:t>
            </w:r>
          </w:p>
          <w:p w:rsidR="00633EE0" w:rsidRPr="00B15FD6" w:rsidRDefault="00633EE0" w:rsidP="009F0A8B">
            <w:pPr>
              <w:pStyle w:val="Default"/>
              <w:rPr>
                <w:b/>
                <w:bCs/>
                <w:sz w:val="18"/>
                <w:szCs w:val="18"/>
              </w:rPr>
            </w:pPr>
            <w:r w:rsidRPr="00B15FD6">
              <w:rPr>
                <w:b/>
                <w:bCs/>
                <w:sz w:val="18"/>
                <w:szCs w:val="18"/>
              </w:rPr>
              <w:t xml:space="preserve">    2.1. </w:t>
            </w:r>
            <w:proofErr w:type="spellStart"/>
            <w:r w:rsidRPr="00B15FD6">
              <w:rPr>
                <w:b/>
                <w:bCs/>
                <w:sz w:val="18"/>
                <w:szCs w:val="18"/>
              </w:rPr>
              <w:t>Modele</w:t>
            </w:r>
            <w:proofErr w:type="spellEnd"/>
            <w:r w:rsidRPr="00B15FD6">
              <w:rPr>
                <w:b/>
                <w:bCs/>
                <w:sz w:val="18"/>
                <w:szCs w:val="18"/>
              </w:rPr>
              <w:t xml:space="preserve"> ale </w:t>
            </w:r>
            <w:proofErr w:type="spellStart"/>
            <w:r w:rsidRPr="00B15FD6">
              <w:rPr>
                <w:b/>
                <w:bCs/>
                <w:sz w:val="18"/>
                <w:szCs w:val="18"/>
              </w:rPr>
              <w:t>comportamentului</w:t>
            </w:r>
            <w:proofErr w:type="spellEnd"/>
            <w:r w:rsidRPr="00B15FD6">
              <w:rPr>
                <w:b/>
                <w:bCs/>
                <w:sz w:val="18"/>
                <w:szCs w:val="18"/>
              </w:rPr>
              <w:t xml:space="preserve"> la </w:t>
            </w:r>
            <w:proofErr w:type="spellStart"/>
            <w:r w:rsidRPr="00B15FD6">
              <w:rPr>
                <w:b/>
                <w:bCs/>
                <w:sz w:val="18"/>
                <w:szCs w:val="18"/>
              </w:rPr>
              <w:t>volan</w:t>
            </w:r>
            <w:proofErr w:type="spellEnd"/>
            <w:r w:rsidR="009132A1" w:rsidRPr="00B15FD6">
              <w:rPr>
                <w:b/>
                <w:bCs/>
                <w:sz w:val="18"/>
                <w:szCs w:val="18"/>
              </w:rPr>
              <w:t xml:space="preserve"> </w:t>
            </w:r>
            <w:r w:rsidR="009132A1" w:rsidRPr="00B15FD6">
              <w:rPr>
                <w:sz w:val="18"/>
                <w:szCs w:val="18"/>
              </w:rPr>
              <w:t>(</w:t>
            </w:r>
            <w:proofErr w:type="spellStart"/>
            <w:r w:rsidR="009132A1" w:rsidRPr="00B15FD6">
              <w:rPr>
                <w:sz w:val="18"/>
                <w:szCs w:val="18"/>
              </w:rPr>
              <w:t>adaptare</w:t>
            </w:r>
            <w:proofErr w:type="spellEnd"/>
            <w:r w:rsidR="009132A1" w:rsidRPr="00B15FD6">
              <w:rPr>
                <w:sz w:val="18"/>
                <w:szCs w:val="18"/>
              </w:rPr>
              <w:t xml:space="preserve"> </w:t>
            </w:r>
            <w:proofErr w:type="spellStart"/>
            <w:r w:rsidR="009132A1" w:rsidRPr="00B15FD6">
              <w:rPr>
                <w:sz w:val="18"/>
                <w:szCs w:val="18"/>
              </w:rPr>
              <w:t>după</w:t>
            </w:r>
            <w:proofErr w:type="spellEnd"/>
            <w:r w:rsidR="009132A1" w:rsidRPr="00B15FD6">
              <w:rPr>
                <w:sz w:val="18"/>
                <w:szCs w:val="18"/>
              </w:rPr>
              <w:t xml:space="preserve"> Weller et al., 2006).</w:t>
            </w:r>
          </w:p>
          <w:p w:rsidR="009132A1" w:rsidRPr="00B15FD6" w:rsidRDefault="009132A1" w:rsidP="004852EE">
            <w:pPr>
              <w:autoSpaceDE w:val="0"/>
              <w:autoSpaceDN w:val="0"/>
              <w:adjustRightInd w:val="0"/>
              <w:rPr>
                <w:rFonts w:eastAsia="Calibri"/>
                <w:b/>
                <w:color w:val="000000"/>
                <w:sz w:val="18"/>
                <w:szCs w:val="18"/>
              </w:rPr>
            </w:pPr>
            <w:r w:rsidRPr="00B15FD6">
              <w:rPr>
                <w:rFonts w:eastAsia="Calibri"/>
                <w:b/>
                <w:color w:val="000000"/>
                <w:sz w:val="18"/>
                <w:szCs w:val="18"/>
              </w:rPr>
              <w:t>•Modele</w:t>
            </w:r>
          </w:p>
          <w:p w:rsidR="009132A1" w:rsidRPr="00B15FD6" w:rsidRDefault="009132A1" w:rsidP="004852EE">
            <w:pPr>
              <w:numPr>
                <w:ilvl w:val="0"/>
                <w:numId w:val="13"/>
              </w:numPr>
              <w:autoSpaceDE w:val="0"/>
              <w:autoSpaceDN w:val="0"/>
              <w:adjustRightInd w:val="0"/>
              <w:rPr>
                <w:rFonts w:eastAsia="Calibri"/>
                <w:color w:val="000000"/>
                <w:sz w:val="18"/>
                <w:szCs w:val="18"/>
              </w:rPr>
            </w:pPr>
            <w:r w:rsidRPr="00B15FD6">
              <w:rPr>
                <w:rFonts w:eastAsia="Calibri"/>
                <w:color w:val="000000"/>
                <w:sz w:val="18"/>
                <w:szCs w:val="18"/>
              </w:rPr>
              <w:t>Descriptive</w:t>
            </w:r>
          </w:p>
          <w:p w:rsidR="009132A1" w:rsidRPr="00B15FD6" w:rsidRDefault="009132A1" w:rsidP="004852EE">
            <w:pPr>
              <w:numPr>
                <w:ilvl w:val="0"/>
                <w:numId w:val="13"/>
              </w:numPr>
              <w:autoSpaceDE w:val="0"/>
              <w:autoSpaceDN w:val="0"/>
              <w:adjustRightInd w:val="0"/>
              <w:rPr>
                <w:rFonts w:eastAsia="Calibri"/>
                <w:color w:val="000000"/>
                <w:sz w:val="18"/>
                <w:szCs w:val="18"/>
              </w:rPr>
            </w:pPr>
            <w:r w:rsidRPr="00B15FD6">
              <w:rPr>
                <w:rFonts w:eastAsia="Calibri"/>
                <w:color w:val="000000"/>
                <w:sz w:val="18"/>
                <w:szCs w:val="18"/>
              </w:rPr>
              <w:t>Funcţionale</w:t>
            </w:r>
          </w:p>
          <w:p w:rsidR="009132A1" w:rsidRPr="00B15FD6" w:rsidRDefault="009132A1" w:rsidP="004852EE">
            <w:pPr>
              <w:autoSpaceDE w:val="0"/>
              <w:autoSpaceDN w:val="0"/>
              <w:adjustRightInd w:val="0"/>
              <w:rPr>
                <w:rFonts w:eastAsia="Calibri"/>
                <w:b/>
                <w:color w:val="000000"/>
                <w:sz w:val="18"/>
                <w:szCs w:val="18"/>
              </w:rPr>
            </w:pPr>
            <w:r w:rsidRPr="00B15FD6">
              <w:rPr>
                <w:rFonts w:eastAsia="Calibri"/>
                <w:color w:val="000000"/>
                <w:sz w:val="18"/>
                <w:szCs w:val="18"/>
              </w:rPr>
              <w:t>•</w:t>
            </w:r>
            <w:r w:rsidRPr="00B15FD6">
              <w:rPr>
                <w:rFonts w:eastAsia="Calibri"/>
                <w:b/>
                <w:color w:val="000000"/>
                <w:sz w:val="18"/>
                <w:szCs w:val="18"/>
              </w:rPr>
              <w:t>Descriptive</w:t>
            </w:r>
          </w:p>
          <w:p w:rsidR="009132A1" w:rsidRPr="00B15FD6" w:rsidRDefault="009132A1" w:rsidP="004852EE">
            <w:pPr>
              <w:numPr>
                <w:ilvl w:val="0"/>
                <w:numId w:val="14"/>
              </w:numPr>
              <w:autoSpaceDE w:val="0"/>
              <w:autoSpaceDN w:val="0"/>
              <w:adjustRightInd w:val="0"/>
              <w:rPr>
                <w:rFonts w:eastAsia="Calibri"/>
                <w:color w:val="000000"/>
                <w:sz w:val="18"/>
                <w:szCs w:val="18"/>
              </w:rPr>
            </w:pPr>
            <w:r w:rsidRPr="00B15FD6">
              <w:rPr>
                <w:rFonts w:eastAsia="Calibri"/>
                <w:color w:val="000000"/>
                <w:sz w:val="18"/>
                <w:szCs w:val="18"/>
              </w:rPr>
              <w:t>Modele ierarhice</w:t>
            </w:r>
          </w:p>
          <w:p w:rsidR="009132A1" w:rsidRPr="00B15FD6" w:rsidRDefault="009132A1" w:rsidP="004852EE">
            <w:pPr>
              <w:numPr>
                <w:ilvl w:val="0"/>
                <w:numId w:val="14"/>
              </w:numPr>
              <w:autoSpaceDE w:val="0"/>
              <w:autoSpaceDN w:val="0"/>
              <w:adjustRightInd w:val="0"/>
              <w:rPr>
                <w:rFonts w:eastAsia="Calibri"/>
                <w:color w:val="000000"/>
                <w:sz w:val="18"/>
                <w:szCs w:val="18"/>
              </w:rPr>
            </w:pPr>
            <w:r w:rsidRPr="00B15FD6">
              <w:rPr>
                <w:rFonts w:eastAsia="Calibri"/>
                <w:color w:val="000000"/>
                <w:sz w:val="18"/>
                <w:szCs w:val="18"/>
              </w:rPr>
              <w:t>Modele cu buclă de control</w:t>
            </w:r>
          </w:p>
          <w:p w:rsidR="009132A1" w:rsidRPr="00B15FD6" w:rsidRDefault="009132A1" w:rsidP="004852EE">
            <w:pPr>
              <w:autoSpaceDE w:val="0"/>
              <w:autoSpaceDN w:val="0"/>
              <w:adjustRightInd w:val="0"/>
              <w:rPr>
                <w:rFonts w:eastAsia="Calibri"/>
                <w:color w:val="000000"/>
                <w:sz w:val="18"/>
                <w:szCs w:val="18"/>
              </w:rPr>
            </w:pPr>
            <w:r w:rsidRPr="00B15FD6">
              <w:rPr>
                <w:rFonts w:eastAsia="Calibri"/>
                <w:color w:val="000000"/>
                <w:sz w:val="18"/>
                <w:szCs w:val="18"/>
              </w:rPr>
              <w:t>•</w:t>
            </w:r>
            <w:r w:rsidRPr="00B15FD6">
              <w:rPr>
                <w:rFonts w:eastAsia="Calibri"/>
                <w:b/>
                <w:color w:val="000000"/>
                <w:sz w:val="18"/>
                <w:szCs w:val="18"/>
              </w:rPr>
              <w:t>Funcționale</w:t>
            </w:r>
          </w:p>
          <w:p w:rsidR="009132A1" w:rsidRPr="00B15FD6" w:rsidRDefault="009132A1" w:rsidP="004852EE">
            <w:pPr>
              <w:numPr>
                <w:ilvl w:val="0"/>
                <w:numId w:val="15"/>
              </w:numPr>
              <w:autoSpaceDE w:val="0"/>
              <w:autoSpaceDN w:val="0"/>
              <w:adjustRightInd w:val="0"/>
              <w:rPr>
                <w:rFonts w:eastAsia="Calibri"/>
                <w:color w:val="000000"/>
                <w:sz w:val="18"/>
                <w:szCs w:val="18"/>
              </w:rPr>
            </w:pPr>
            <w:r w:rsidRPr="00B15FD6">
              <w:rPr>
                <w:rFonts w:eastAsia="Calibri"/>
                <w:color w:val="000000"/>
                <w:sz w:val="18"/>
                <w:szCs w:val="18"/>
              </w:rPr>
              <w:t>Modele motivaţionale</w:t>
            </w:r>
          </w:p>
          <w:p w:rsidR="009132A1" w:rsidRPr="00B15FD6" w:rsidRDefault="009132A1" w:rsidP="004852EE">
            <w:pPr>
              <w:numPr>
                <w:ilvl w:val="0"/>
                <w:numId w:val="15"/>
              </w:numPr>
              <w:autoSpaceDE w:val="0"/>
              <w:autoSpaceDN w:val="0"/>
              <w:adjustRightInd w:val="0"/>
              <w:rPr>
                <w:rFonts w:eastAsia="Calibri"/>
                <w:color w:val="000000"/>
                <w:sz w:val="18"/>
                <w:szCs w:val="18"/>
              </w:rPr>
            </w:pPr>
            <w:r w:rsidRPr="00B15FD6">
              <w:rPr>
                <w:rFonts w:eastAsia="Calibri"/>
                <w:color w:val="000000"/>
                <w:sz w:val="18"/>
                <w:szCs w:val="18"/>
              </w:rPr>
              <w:t>Modele de procesare a informaţiilor</w:t>
            </w:r>
          </w:p>
          <w:p w:rsidR="00047625" w:rsidRPr="00B15FD6" w:rsidRDefault="00047625" w:rsidP="004852EE">
            <w:pPr>
              <w:autoSpaceDE w:val="0"/>
              <w:autoSpaceDN w:val="0"/>
              <w:adjustRightInd w:val="0"/>
              <w:rPr>
                <w:rFonts w:eastAsia="Calibri"/>
                <w:color w:val="000000"/>
                <w:sz w:val="18"/>
                <w:szCs w:val="18"/>
              </w:rPr>
            </w:pPr>
          </w:p>
          <w:p w:rsidR="00047625" w:rsidRPr="00B15FD6" w:rsidRDefault="00047625" w:rsidP="004852EE">
            <w:pPr>
              <w:autoSpaceDE w:val="0"/>
              <w:autoSpaceDN w:val="0"/>
              <w:adjustRightInd w:val="0"/>
              <w:rPr>
                <w:rFonts w:eastAsia="Calibri"/>
                <w:color w:val="000000"/>
                <w:sz w:val="18"/>
                <w:szCs w:val="18"/>
              </w:rPr>
            </w:pPr>
            <w:r w:rsidRPr="00B15FD6">
              <w:rPr>
                <w:b/>
                <w:sz w:val="18"/>
                <w:szCs w:val="18"/>
              </w:rPr>
              <w:t>Modelul ierarhic Michon</w:t>
            </w:r>
            <w:r w:rsidRPr="00B15FD6">
              <w:rPr>
                <w:sz w:val="18"/>
                <w:szCs w:val="18"/>
              </w:rPr>
              <w:t xml:space="preserve"> (1985) trei niveluri</w:t>
            </w:r>
          </w:p>
          <w:p w:rsidR="00047625" w:rsidRPr="00B15FD6" w:rsidRDefault="00D67862" w:rsidP="004852EE">
            <w:pPr>
              <w:numPr>
                <w:ilvl w:val="0"/>
                <w:numId w:val="16"/>
              </w:numPr>
              <w:autoSpaceDE w:val="0"/>
              <w:autoSpaceDN w:val="0"/>
              <w:adjustRightInd w:val="0"/>
              <w:rPr>
                <w:rFonts w:eastAsia="Calibri"/>
                <w:b/>
                <w:bCs/>
                <w:color w:val="000000"/>
                <w:sz w:val="18"/>
                <w:szCs w:val="18"/>
              </w:rPr>
            </w:pPr>
            <w:r w:rsidRPr="00B15FD6">
              <w:rPr>
                <w:rFonts w:eastAsia="Calibri"/>
                <w:color w:val="000000"/>
                <w:sz w:val="18"/>
                <w:szCs w:val="18"/>
              </w:rPr>
              <w:t>primul ni</w:t>
            </w:r>
            <w:r w:rsidR="00047625" w:rsidRPr="00B15FD6">
              <w:rPr>
                <w:rFonts w:eastAsia="Calibri"/>
                <w:color w:val="000000"/>
                <w:sz w:val="18"/>
                <w:szCs w:val="18"/>
              </w:rPr>
              <w:t xml:space="preserve">vel - nivelul </w:t>
            </w:r>
            <w:r w:rsidR="00047625" w:rsidRPr="00B15FD6">
              <w:rPr>
                <w:rFonts w:eastAsia="Calibri"/>
                <w:b/>
                <w:bCs/>
                <w:color w:val="000000"/>
                <w:sz w:val="18"/>
                <w:szCs w:val="18"/>
              </w:rPr>
              <w:t xml:space="preserve">operaţional </w:t>
            </w:r>
          </w:p>
          <w:p w:rsidR="00047625" w:rsidRPr="00B15FD6" w:rsidRDefault="00D67862" w:rsidP="004852EE">
            <w:pPr>
              <w:numPr>
                <w:ilvl w:val="0"/>
                <w:numId w:val="16"/>
              </w:numPr>
              <w:autoSpaceDE w:val="0"/>
              <w:autoSpaceDN w:val="0"/>
              <w:adjustRightInd w:val="0"/>
              <w:rPr>
                <w:rFonts w:eastAsia="Calibri"/>
                <w:b/>
                <w:bCs/>
                <w:color w:val="000000"/>
                <w:sz w:val="18"/>
                <w:szCs w:val="18"/>
              </w:rPr>
            </w:pPr>
            <w:r w:rsidRPr="00B15FD6">
              <w:rPr>
                <w:rFonts w:eastAsia="Calibri"/>
                <w:color w:val="000000"/>
                <w:sz w:val="18"/>
                <w:szCs w:val="18"/>
              </w:rPr>
              <w:t>al doilea nivel - nivelul</w:t>
            </w:r>
            <w:r w:rsidR="00047625" w:rsidRPr="00B15FD6">
              <w:rPr>
                <w:rFonts w:eastAsia="Calibri"/>
                <w:color w:val="000000"/>
                <w:sz w:val="18"/>
                <w:szCs w:val="18"/>
              </w:rPr>
              <w:t xml:space="preserve"> </w:t>
            </w:r>
            <w:r w:rsidR="00047625" w:rsidRPr="00B15FD6">
              <w:rPr>
                <w:rFonts w:eastAsia="Calibri"/>
                <w:b/>
                <w:bCs/>
                <w:color w:val="000000"/>
                <w:sz w:val="18"/>
                <w:szCs w:val="18"/>
              </w:rPr>
              <w:t>tactic</w:t>
            </w:r>
          </w:p>
          <w:p w:rsidR="00047625" w:rsidRPr="00B15FD6" w:rsidRDefault="00047625" w:rsidP="004852EE">
            <w:pPr>
              <w:numPr>
                <w:ilvl w:val="0"/>
                <w:numId w:val="16"/>
              </w:numPr>
              <w:autoSpaceDE w:val="0"/>
              <w:autoSpaceDN w:val="0"/>
              <w:adjustRightInd w:val="0"/>
              <w:rPr>
                <w:rFonts w:eastAsia="Calibri"/>
                <w:color w:val="000000"/>
                <w:sz w:val="18"/>
                <w:szCs w:val="18"/>
              </w:rPr>
            </w:pPr>
            <w:r w:rsidRPr="00B15FD6">
              <w:rPr>
                <w:rFonts w:eastAsia="Calibri"/>
                <w:color w:val="000000"/>
                <w:sz w:val="18"/>
                <w:szCs w:val="18"/>
              </w:rPr>
              <w:t xml:space="preserve">al treilea nivel, </w:t>
            </w:r>
            <w:r w:rsidRPr="00B15FD6">
              <w:rPr>
                <w:rFonts w:eastAsia="Calibri"/>
                <w:bCs/>
                <w:color w:val="000000"/>
                <w:sz w:val="18"/>
                <w:szCs w:val="18"/>
              </w:rPr>
              <w:t>nivelul</w:t>
            </w:r>
            <w:r w:rsidRPr="00B15FD6">
              <w:rPr>
                <w:rFonts w:eastAsia="Calibri"/>
                <w:b/>
                <w:bCs/>
                <w:color w:val="000000"/>
                <w:sz w:val="18"/>
                <w:szCs w:val="18"/>
              </w:rPr>
              <w:t xml:space="preserve"> strategic</w:t>
            </w:r>
          </w:p>
          <w:p w:rsidR="00D71C6F" w:rsidRPr="00B15FD6" w:rsidRDefault="00D71C6F" w:rsidP="004852EE">
            <w:pPr>
              <w:autoSpaceDE w:val="0"/>
              <w:autoSpaceDN w:val="0"/>
              <w:adjustRightInd w:val="0"/>
              <w:rPr>
                <w:rFonts w:eastAsia="Calibri"/>
                <w:color w:val="000000"/>
                <w:sz w:val="18"/>
                <w:szCs w:val="18"/>
              </w:rPr>
            </w:pPr>
            <w:r w:rsidRPr="00B15FD6">
              <w:rPr>
                <w:sz w:val="18"/>
                <w:szCs w:val="18"/>
              </w:rPr>
              <w:t>EXEMPU: modelul incipient al adaptării comportamentale (după Brown &amp; Noy, 2004).</w:t>
            </w:r>
          </w:p>
          <w:p w:rsidR="00F24018" w:rsidRPr="00B15FD6" w:rsidRDefault="00F24018" w:rsidP="004852EE">
            <w:pPr>
              <w:autoSpaceDE w:val="0"/>
              <w:autoSpaceDN w:val="0"/>
              <w:adjustRightInd w:val="0"/>
              <w:rPr>
                <w:rFonts w:eastAsia="Calibri"/>
                <w:b/>
                <w:color w:val="000000"/>
                <w:sz w:val="18"/>
                <w:szCs w:val="18"/>
              </w:rPr>
            </w:pPr>
            <w:r w:rsidRPr="00B15FD6">
              <w:rPr>
                <w:rFonts w:eastAsia="Calibri"/>
                <w:b/>
                <w:color w:val="000000"/>
                <w:sz w:val="18"/>
                <w:szCs w:val="18"/>
              </w:rPr>
              <w:t>Modele motivaționale</w:t>
            </w:r>
          </w:p>
          <w:p w:rsidR="00F24018" w:rsidRPr="00B15FD6" w:rsidRDefault="00F24018" w:rsidP="004852EE">
            <w:pPr>
              <w:numPr>
                <w:ilvl w:val="0"/>
                <w:numId w:val="17"/>
              </w:numPr>
              <w:autoSpaceDE w:val="0"/>
              <w:autoSpaceDN w:val="0"/>
              <w:adjustRightInd w:val="0"/>
              <w:ind w:left="714" w:hanging="357"/>
              <w:rPr>
                <w:rFonts w:eastAsia="Calibri"/>
                <w:color w:val="000000"/>
                <w:sz w:val="18"/>
                <w:szCs w:val="18"/>
              </w:rPr>
            </w:pPr>
            <w:r w:rsidRPr="00B15FD6">
              <w:rPr>
                <w:rFonts w:eastAsia="Calibri"/>
                <w:color w:val="000000"/>
                <w:sz w:val="18"/>
                <w:szCs w:val="18"/>
              </w:rPr>
              <w:t>Se axează pe ceea ce conducătorul auto face de fapt într-o situaţie de trafic şi nu pe nivelul maxim al aptitudinilor sale</w:t>
            </w:r>
          </w:p>
          <w:p w:rsidR="00F24018" w:rsidRPr="00B15FD6" w:rsidRDefault="00F24018" w:rsidP="004852EE">
            <w:pPr>
              <w:numPr>
                <w:ilvl w:val="0"/>
                <w:numId w:val="17"/>
              </w:numPr>
              <w:autoSpaceDE w:val="0"/>
              <w:autoSpaceDN w:val="0"/>
              <w:adjustRightInd w:val="0"/>
              <w:ind w:left="714" w:hanging="357"/>
              <w:rPr>
                <w:rFonts w:eastAsia="Calibri"/>
                <w:color w:val="000000"/>
                <w:sz w:val="18"/>
                <w:szCs w:val="18"/>
              </w:rPr>
            </w:pPr>
            <w:r w:rsidRPr="00B15FD6">
              <w:rPr>
                <w:rFonts w:eastAsia="Calibri"/>
                <w:color w:val="000000"/>
                <w:sz w:val="18"/>
                <w:szCs w:val="18"/>
              </w:rPr>
              <w:t xml:space="preserve">Diferenţiază şi mai bine între performanţă şi comportament </w:t>
            </w:r>
          </w:p>
          <w:p w:rsidR="00F24018" w:rsidRPr="00B15FD6" w:rsidRDefault="00F24018" w:rsidP="004852EE">
            <w:pPr>
              <w:numPr>
                <w:ilvl w:val="0"/>
                <w:numId w:val="17"/>
              </w:numPr>
              <w:autoSpaceDE w:val="0"/>
              <w:autoSpaceDN w:val="0"/>
              <w:adjustRightInd w:val="0"/>
              <w:ind w:left="714" w:hanging="357"/>
              <w:rPr>
                <w:rFonts w:eastAsia="Calibri"/>
                <w:color w:val="000000"/>
                <w:sz w:val="18"/>
                <w:szCs w:val="18"/>
              </w:rPr>
            </w:pPr>
            <w:r w:rsidRPr="00B15FD6">
              <w:rPr>
                <w:rFonts w:eastAsia="Calibri"/>
                <w:color w:val="000000"/>
                <w:sz w:val="18"/>
                <w:szCs w:val="18"/>
              </w:rPr>
              <w:t>Se axează pe activitatea mentală a şoferului pe care o leagă de concepte importante precum motivaţia şi evaluarea riscului.</w:t>
            </w:r>
          </w:p>
          <w:p w:rsidR="00244358" w:rsidRPr="00B15FD6" w:rsidRDefault="00244358" w:rsidP="004852EE">
            <w:pPr>
              <w:autoSpaceDE w:val="0"/>
              <w:autoSpaceDN w:val="0"/>
              <w:adjustRightInd w:val="0"/>
              <w:rPr>
                <w:rFonts w:eastAsia="Calibri"/>
                <w:b/>
                <w:color w:val="000000"/>
                <w:sz w:val="18"/>
                <w:szCs w:val="18"/>
              </w:rPr>
            </w:pPr>
            <w:r w:rsidRPr="00B15FD6">
              <w:rPr>
                <w:rFonts w:eastAsia="Calibri"/>
                <w:b/>
                <w:color w:val="000000"/>
                <w:sz w:val="18"/>
                <w:szCs w:val="18"/>
              </w:rPr>
              <w:t xml:space="preserve">Modelele de procesare a informaţiilor </w:t>
            </w:r>
          </w:p>
          <w:p w:rsidR="00244358" w:rsidRPr="00B15FD6" w:rsidRDefault="00244358" w:rsidP="004852EE">
            <w:pPr>
              <w:numPr>
                <w:ilvl w:val="0"/>
                <w:numId w:val="18"/>
              </w:numPr>
              <w:autoSpaceDE w:val="0"/>
              <w:autoSpaceDN w:val="0"/>
              <w:adjustRightInd w:val="0"/>
              <w:ind w:left="714" w:hanging="357"/>
              <w:rPr>
                <w:rFonts w:eastAsia="Calibri"/>
                <w:color w:val="000000"/>
                <w:sz w:val="18"/>
                <w:szCs w:val="18"/>
              </w:rPr>
            </w:pPr>
            <w:r w:rsidRPr="00B15FD6">
              <w:rPr>
                <w:rFonts w:eastAsia="Calibri"/>
                <w:color w:val="000000"/>
                <w:sz w:val="18"/>
                <w:szCs w:val="18"/>
              </w:rPr>
              <w:t>implică interacţiuni între diferite componente : percepţie, decizie, selecţia răspunsului şi execuţie.</w:t>
            </w:r>
          </w:p>
          <w:p w:rsidR="00244358" w:rsidRPr="00B15FD6" w:rsidRDefault="00244358" w:rsidP="004852EE">
            <w:pPr>
              <w:numPr>
                <w:ilvl w:val="0"/>
                <w:numId w:val="18"/>
              </w:numPr>
              <w:autoSpaceDE w:val="0"/>
              <w:autoSpaceDN w:val="0"/>
              <w:adjustRightInd w:val="0"/>
              <w:ind w:left="714" w:hanging="357"/>
              <w:rPr>
                <w:rFonts w:eastAsia="Calibri"/>
                <w:color w:val="000000"/>
                <w:sz w:val="18"/>
                <w:szCs w:val="18"/>
              </w:rPr>
            </w:pPr>
            <w:r w:rsidRPr="00B15FD6">
              <w:rPr>
                <w:rFonts w:eastAsia="Calibri"/>
                <w:color w:val="000000"/>
                <w:sz w:val="18"/>
                <w:szCs w:val="18"/>
              </w:rPr>
              <w:t>conducătorul auto un „canal” pasiv de transmitere a informaţiilor, un „procesor” cu resurse limitate şi un executor de acţiuni cu abilităţi mai mult sau mai puţin eficiente.</w:t>
            </w:r>
          </w:p>
          <w:p w:rsidR="00244358" w:rsidRPr="00B15FD6" w:rsidRDefault="00244358" w:rsidP="004852EE">
            <w:pPr>
              <w:numPr>
                <w:ilvl w:val="0"/>
                <w:numId w:val="18"/>
              </w:numPr>
              <w:autoSpaceDE w:val="0"/>
              <w:autoSpaceDN w:val="0"/>
              <w:adjustRightInd w:val="0"/>
              <w:ind w:left="714" w:hanging="357"/>
              <w:rPr>
                <w:rFonts w:eastAsia="Calibri"/>
                <w:color w:val="000000"/>
                <w:sz w:val="18"/>
                <w:szCs w:val="18"/>
              </w:rPr>
            </w:pPr>
            <w:r w:rsidRPr="00B15FD6">
              <w:rPr>
                <w:rFonts w:eastAsia="Calibri"/>
                <w:color w:val="000000"/>
                <w:sz w:val="18"/>
                <w:szCs w:val="18"/>
              </w:rPr>
              <w:t xml:space="preserve">accent exclusiv pe abilităţile cognitiv-motrice explică doar performanţa în sarcină. </w:t>
            </w:r>
          </w:p>
          <w:p w:rsidR="00633EE0" w:rsidRPr="00B15FD6" w:rsidRDefault="00633EE0" w:rsidP="009F0A8B">
            <w:pPr>
              <w:pStyle w:val="Default"/>
              <w:rPr>
                <w:b/>
                <w:bCs/>
                <w:sz w:val="18"/>
                <w:szCs w:val="18"/>
              </w:rPr>
            </w:pPr>
            <w:r w:rsidRPr="00B15FD6">
              <w:rPr>
                <w:b/>
                <w:bCs/>
                <w:sz w:val="18"/>
                <w:szCs w:val="18"/>
              </w:rPr>
              <w:t xml:space="preserve">    2.2. </w:t>
            </w:r>
            <w:proofErr w:type="spellStart"/>
            <w:r w:rsidRPr="00B15FD6">
              <w:rPr>
                <w:b/>
                <w:bCs/>
                <w:sz w:val="18"/>
                <w:szCs w:val="18"/>
              </w:rPr>
              <w:t>Abordarea</w:t>
            </w:r>
            <w:proofErr w:type="spellEnd"/>
            <w:r w:rsidRPr="00B15FD6">
              <w:rPr>
                <w:b/>
                <w:bCs/>
                <w:sz w:val="18"/>
                <w:szCs w:val="18"/>
              </w:rPr>
              <w:t xml:space="preserve"> </w:t>
            </w:r>
            <w:proofErr w:type="spellStart"/>
            <w:r w:rsidRPr="00B15FD6">
              <w:rPr>
                <w:b/>
                <w:bCs/>
                <w:sz w:val="18"/>
                <w:szCs w:val="18"/>
              </w:rPr>
              <w:t>socială</w:t>
            </w:r>
            <w:proofErr w:type="spellEnd"/>
            <w:r w:rsidRPr="00B15FD6">
              <w:rPr>
                <w:b/>
                <w:bCs/>
                <w:sz w:val="18"/>
                <w:szCs w:val="18"/>
              </w:rPr>
              <w:t xml:space="preserve"> a </w:t>
            </w:r>
            <w:proofErr w:type="spellStart"/>
            <w:r w:rsidRPr="00B15FD6">
              <w:rPr>
                <w:b/>
                <w:bCs/>
                <w:sz w:val="18"/>
                <w:szCs w:val="18"/>
              </w:rPr>
              <w:t>riscului</w:t>
            </w:r>
            <w:proofErr w:type="spellEnd"/>
            <w:r w:rsidRPr="00B15FD6">
              <w:rPr>
                <w:b/>
                <w:bCs/>
                <w:sz w:val="18"/>
                <w:szCs w:val="18"/>
              </w:rPr>
              <w:t xml:space="preserve"> </w:t>
            </w:r>
            <w:proofErr w:type="spellStart"/>
            <w:r w:rsidRPr="00B15FD6">
              <w:rPr>
                <w:b/>
                <w:bCs/>
                <w:sz w:val="18"/>
                <w:szCs w:val="18"/>
              </w:rPr>
              <w:t>Teoria</w:t>
            </w:r>
            <w:proofErr w:type="spellEnd"/>
            <w:r w:rsidRPr="00B15FD6">
              <w:rPr>
                <w:b/>
                <w:bCs/>
                <w:sz w:val="18"/>
                <w:szCs w:val="18"/>
              </w:rPr>
              <w:t xml:space="preserve"> </w:t>
            </w:r>
            <w:proofErr w:type="spellStart"/>
            <w:r w:rsidRPr="00B15FD6">
              <w:rPr>
                <w:b/>
                <w:bCs/>
                <w:sz w:val="18"/>
                <w:szCs w:val="18"/>
              </w:rPr>
              <w:t>Comportamentului</w:t>
            </w:r>
            <w:proofErr w:type="spellEnd"/>
            <w:r w:rsidRPr="00B15FD6">
              <w:rPr>
                <w:b/>
                <w:bCs/>
                <w:sz w:val="18"/>
                <w:szCs w:val="18"/>
              </w:rPr>
              <w:t xml:space="preserve"> </w:t>
            </w:r>
            <w:proofErr w:type="spellStart"/>
            <w:r w:rsidRPr="00B15FD6">
              <w:rPr>
                <w:b/>
                <w:bCs/>
                <w:sz w:val="18"/>
                <w:szCs w:val="18"/>
              </w:rPr>
              <w:t>Planificat</w:t>
            </w:r>
            <w:proofErr w:type="spellEnd"/>
          </w:p>
          <w:p w:rsidR="00244358" w:rsidRPr="00B15FD6" w:rsidRDefault="00244358" w:rsidP="004852EE">
            <w:pPr>
              <w:autoSpaceDE w:val="0"/>
              <w:autoSpaceDN w:val="0"/>
              <w:adjustRightInd w:val="0"/>
              <w:rPr>
                <w:rFonts w:eastAsia="Calibri"/>
                <w:color w:val="000000"/>
                <w:sz w:val="18"/>
                <w:szCs w:val="18"/>
              </w:rPr>
            </w:pPr>
            <w:r w:rsidRPr="00B15FD6">
              <w:rPr>
                <w:rFonts w:eastAsia="Calibri"/>
                <w:color w:val="000000"/>
                <w:sz w:val="18"/>
                <w:szCs w:val="18"/>
              </w:rPr>
              <w:t>Vizează predicţia comportamentului</w:t>
            </w:r>
            <w:r w:rsidR="00D67862" w:rsidRPr="00B15FD6">
              <w:rPr>
                <w:rFonts w:eastAsia="Calibri"/>
                <w:color w:val="000000"/>
                <w:sz w:val="18"/>
                <w:szCs w:val="18"/>
              </w:rPr>
              <w:t>:</w:t>
            </w:r>
          </w:p>
          <w:p w:rsidR="00244358" w:rsidRPr="00B15FD6" w:rsidRDefault="00244358" w:rsidP="004852EE">
            <w:pPr>
              <w:numPr>
                <w:ilvl w:val="0"/>
                <w:numId w:val="19"/>
              </w:numPr>
              <w:autoSpaceDE w:val="0"/>
              <w:autoSpaceDN w:val="0"/>
              <w:adjustRightInd w:val="0"/>
              <w:rPr>
                <w:rFonts w:eastAsia="Calibri"/>
                <w:color w:val="000000"/>
                <w:sz w:val="18"/>
                <w:szCs w:val="18"/>
              </w:rPr>
            </w:pPr>
            <w:r w:rsidRPr="00B15FD6">
              <w:rPr>
                <w:rFonts w:eastAsia="Calibri"/>
                <w:color w:val="000000"/>
                <w:sz w:val="18"/>
                <w:szCs w:val="18"/>
              </w:rPr>
              <w:t>Teoria comportamentului planificat (</w:t>
            </w:r>
            <w:r w:rsidRPr="00B15FD6">
              <w:rPr>
                <w:rFonts w:eastAsia="Calibri"/>
                <w:i/>
                <w:iCs/>
                <w:color w:val="000000"/>
                <w:sz w:val="18"/>
                <w:szCs w:val="18"/>
              </w:rPr>
              <w:t>Theory of Planned Behaviour</w:t>
            </w:r>
            <w:r w:rsidRPr="00B15FD6">
              <w:rPr>
                <w:rFonts w:eastAsia="Calibri"/>
                <w:color w:val="000000"/>
                <w:sz w:val="18"/>
                <w:szCs w:val="18"/>
              </w:rPr>
              <w:t xml:space="preserve">, </w:t>
            </w:r>
            <w:r w:rsidR="00D67862" w:rsidRPr="00B15FD6">
              <w:rPr>
                <w:rFonts w:eastAsia="Calibri"/>
                <w:color w:val="000000"/>
                <w:sz w:val="18"/>
                <w:szCs w:val="18"/>
              </w:rPr>
              <w:t xml:space="preserve"> </w:t>
            </w:r>
            <w:r w:rsidRPr="00B15FD6">
              <w:rPr>
                <w:rFonts w:eastAsia="Calibri"/>
                <w:color w:val="000000"/>
                <w:sz w:val="18"/>
                <w:szCs w:val="18"/>
              </w:rPr>
              <w:t>Ajzen, 1985)</w:t>
            </w:r>
          </w:p>
          <w:p w:rsidR="005E13C6" w:rsidRPr="00B15FD6" w:rsidRDefault="005E13C6" w:rsidP="004852EE">
            <w:pPr>
              <w:numPr>
                <w:ilvl w:val="0"/>
                <w:numId w:val="19"/>
              </w:numPr>
              <w:autoSpaceDE w:val="0"/>
              <w:autoSpaceDN w:val="0"/>
              <w:adjustRightInd w:val="0"/>
              <w:rPr>
                <w:rFonts w:eastAsia="Calibri"/>
                <w:color w:val="000000"/>
                <w:sz w:val="18"/>
                <w:szCs w:val="18"/>
              </w:rPr>
            </w:pPr>
            <w:r w:rsidRPr="00B15FD6">
              <w:rPr>
                <w:rFonts w:eastAsia="Calibri"/>
                <w:color w:val="000000"/>
                <w:sz w:val="18"/>
                <w:szCs w:val="18"/>
              </w:rPr>
              <w:t>Teoria comportamentului planificat (</w:t>
            </w:r>
            <w:r w:rsidRPr="00B15FD6">
              <w:rPr>
                <w:rFonts w:eastAsia="Calibri"/>
                <w:i/>
                <w:iCs/>
                <w:color w:val="000000"/>
                <w:sz w:val="18"/>
                <w:szCs w:val="18"/>
              </w:rPr>
              <w:t>Theory of Planned Behaviour</w:t>
            </w:r>
            <w:r w:rsidRPr="00B15FD6">
              <w:rPr>
                <w:rFonts w:eastAsia="Calibri"/>
                <w:color w:val="000000"/>
                <w:sz w:val="18"/>
                <w:szCs w:val="18"/>
              </w:rPr>
              <w:t xml:space="preserve">, </w:t>
            </w:r>
            <w:r w:rsidR="00D67862" w:rsidRPr="00B15FD6">
              <w:rPr>
                <w:rFonts w:eastAsia="Calibri"/>
                <w:color w:val="000000"/>
                <w:sz w:val="18"/>
                <w:szCs w:val="18"/>
              </w:rPr>
              <w:t xml:space="preserve"> </w:t>
            </w:r>
            <w:r w:rsidRPr="00B15FD6">
              <w:rPr>
                <w:rFonts w:eastAsia="Calibri"/>
                <w:color w:val="000000"/>
                <w:sz w:val="18"/>
                <w:szCs w:val="18"/>
              </w:rPr>
              <w:t>Ajzen, 2006)</w:t>
            </w:r>
          </w:p>
          <w:p w:rsidR="00244358" w:rsidRPr="00B15FD6" w:rsidRDefault="00244358" w:rsidP="004852EE">
            <w:pPr>
              <w:autoSpaceDE w:val="0"/>
              <w:autoSpaceDN w:val="0"/>
              <w:adjustRightInd w:val="0"/>
              <w:rPr>
                <w:rFonts w:eastAsia="Calibri"/>
                <w:color w:val="000000"/>
                <w:sz w:val="18"/>
                <w:szCs w:val="18"/>
              </w:rPr>
            </w:pPr>
            <w:r w:rsidRPr="00B15FD6">
              <w:rPr>
                <w:rFonts w:eastAsia="Calibri"/>
                <w:color w:val="000000"/>
                <w:sz w:val="18"/>
                <w:szCs w:val="18"/>
              </w:rPr>
              <w:t>Multe variante</w:t>
            </w:r>
            <w:r w:rsidR="005E13C6" w:rsidRPr="00B15FD6">
              <w:rPr>
                <w:rFonts w:eastAsia="Calibri"/>
                <w:color w:val="000000"/>
                <w:sz w:val="18"/>
                <w:szCs w:val="18"/>
              </w:rPr>
              <w:t xml:space="preserve"> (completări):</w:t>
            </w:r>
          </w:p>
          <w:p w:rsidR="00244358" w:rsidRPr="00B15FD6" w:rsidRDefault="00244358" w:rsidP="004852EE">
            <w:pPr>
              <w:numPr>
                <w:ilvl w:val="0"/>
                <w:numId w:val="20"/>
              </w:numPr>
              <w:autoSpaceDE w:val="0"/>
              <w:autoSpaceDN w:val="0"/>
              <w:adjustRightInd w:val="0"/>
              <w:rPr>
                <w:rFonts w:eastAsia="Calibri"/>
                <w:color w:val="000000"/>
                <w:sz w:val="18"/>
                <w:szCs w:val="18"/>
              </w:rPr>
            </w:pPr>
            <w:r w:rsidRPr="00B15FD6">
              <w:rPr>
                <w:rFonts w:eastAsia="Calibri"/>
                <w:color w:val="000000"/>
                <w:sz w:val="18"/>
                <w:szCs w:val="18"/>
              </w:rPr>
              <w:t>Parker et al., 1995; Richard, van der Pligt &amp; de Vries, 1996</w:t>
            </w:r>
            <w:r w:rsidR="005E13C6" w:rsidRPr="00B15FD6">
              <w:rPr>
                <w:rFonts w:eastAsia="Calibri"/>
                <w:color w:val="000000"/>
                <w:sz w:val="18"/>
                <w:szCs w:val="18"/>
              </w:rPr>
              <w:t xml:space="preserve"> - </w:t>
            </w:r>
            <w:r w:rsidR="005E13C6" w:rsidRPr="00B15FD6">
              <w:rPr>
                <w:rFonts w:eastAsia="Calibri"/>
                <w:b/>
                <w:color w:val="000000"/>
                <w:sz w:val="18"/>
                <w:szCs w:val="18"/>
              </w:rPr>
              <w:t>r</w:t>
            </w:r>
            <w:r w:rsidRPr="00B15FD6">
              <w:rPr>
                <w:rFonts w:eastAsia="Calibri"/>
                <w:b/>
                <w:color w:val="000000"/>
                <w:sz w:val="18"/>
                <w:szCs w:val="18"/>
              </w:rPr>
              <w:t xml:space="preserve">egretul anticipat </w:t>
            </w:r>
            <w:r w:rsidRPr="00B15FD6">
              <w:rPr>
                <w:rFonts w:eastAsia="Calibri"/>
                <w:color w:val="000000"/>
                <w:sz w:val="18"/>
                <w:szCs w:val="18"/>
              </w:rPr>
              <w:t>(</w:t>
            </w:r>
            <w:r w:rsidRPr="00B15FD6">
              <w:rPr>
                <w:rFonts w:eastAsia="Calibri"/>
                <w:i/>
                <w:iCs/>
                <w:color w:val="000000"/>
                <w:sz w:val="18"/>
                <w:szCs w:val="18"/>
              </w:rPr>
              <w:t>Anticipated regret</w:t>
            </w:r>
            <w:r w:rsidRPr="00B15FD6">
              <w:rPr>
                <w:rFonts w:eastAsia="Calibri"/>
                <w:color w:val="000000"/>
                <w:sz w:val="18"/>
                <w:szCs w:val="18"/>
              </w:rPr>
              <w:t>)</w:t>
            </w:r>
          </w:p>
          <w:p w:rsidR="00244358" w:rsidRPr="00B15FD6" w:rsidRDefault="00244358" w:rsidP="004852EE">
            <w:pPr>
              <w:numPr>
                <w:ilvl w:val="0"/>
                <w:numId w:val="20"/>
              </w:numPr>
              <w:autoSpaceDE w:val="0"/>
              <w:autoSpaceDN w:val="0"/>
              <w:adjustRightInd w:val="0"/>
              <w:rPr>
                <w:rFonts w:eastAsia="Calibri"/>
                <w:color w:val="000000"/>
                <w:sz w:val="18"/>
                <w:szCs w:val="18"/>
              </w:rPr>
            </w:pPr>
            <w:r w:rsidRPr="00B15FD6">
              <w:rPr>
                <w:rFonts w:eastAsia="Calibri"/>
                <w:color w:val="000000"/>
                <w:sz w:val="18"/>
                <w:szCs w:val="18"/>
              </w:rPr>
              <w:t>Parker et al., 1</w:t>
            </w:r>
            <w:r w:rsidR="005E13C6" w:rsidRPr="00B15FD6">
              <w:rPr>
                <w:rFonts w:eastAsia="Calibri"/>
                <w:color w:val="000000"/>
                <w:sz w:val="18"/>
                <w:szCs w:val="18"/>
              </w:rPr>
              <w:t xml:space="preserve">995; Manstead, 1999  - </w:t>
            </w:r>
            <w:r w:rsidR="005E13C6" w:rsidRPr="00B15FD6">
              <w:rPr>
                <w:rFonts w:eastAsia="Calibri"/>
                <w:b/>
                <w:color w:val="000000"/>
                <w:sz w:val="18"/>
                <w:szCs w:val="18"/>
              </w:rPr>
              <w:t>n</w:t>
            </w:r>
            <w:r w:rsidRPr="00B15FD6">
              <w:rPr>
                <w:rFonts w:eastAsia="Calibri"/>
                <w:b/>
                <w:color w:val="000000"/>
                <w:sz w:val="18"/>
                <w:szCs w:val="18"/>
              </w:rPr>
              <w:t>ormele personale</w:t>
            </w:r>
            <w:r w:rsidRPr="00B15FD6">
              <w:rPr>
                <w:rFonts w:eastAsia="Calibri"/>
                <w:color w:val="000000"/>
                <w:sz w:val="18"/>
                <w:szCs w:val="18"/>
              </w:rPr>
              <w:t xml:space="preserve"> (</w:t>
            </w:r>
            <w:r w:rsidRPr="00B15FD6">
              <w:rPr>
                <w:rFonts w:eastAsia="Calibri"/>
                <w:i/>
                <w:iCs/>
                <w:color w:val="000000"/>
                <w:sz w:val="18"/>
                <w:szCs w:val="18"/>
              </w:rPr>
              <w:t>personal norms</w:t>
            </w:r>
            <w:r w:rsidRPr="00B15FD6">
              <w:rPr>
                <w:rFonts w:eastAsia="Calibri"/>
                <w:color w:val="000000"/>
                <w:sz w:val="18"/>
                <w:szCs w:val="18"/>
              </w:rPr>
              <w:t xml:space="preserve">) şi </w:t>
            </w:r>
            <w:r w:rsidRPr="00B15FD6">
              <w:rPr>
                <w:rFonts w:eastAsia="Calibri"/>
                <w:b/>
                <w:color w:val="000000"/>
                <w:sz w:val="18"/>
                <w:szCs w:val="18"/>
              </w:rPr>
              <w:t>normele morale</w:t>
            </w:r>
            <w:r w:rsidRPr="00B15FD6">
              <w:rPr>
                <w:rFonts w:eastAsia="Calibri"/>
                <w:color w:val="000000"/>
                <w:sz w:val="18"/>
                <w:szCs w:val="18"/>
              </w:rPr>
              <w:t xml:space="preserve"> (</w:t>
            </w:r>
            <w:r w:rsidRPr="00B15FD6">
              <w:rPr>
                <w:rFonts w:eastAsia="Calibri"/>
                <w:i/>
                <w:iCs/>
                <w:color w:val="000000"/>
                <w:sz w:val="18"/>
                <w:szCs w:val="18"/>
              </w:rPr>
              <w:t>moral norms</w:t>
            </w:r>
            <w:r w:rsidRPr="00B15FD6">
              <w:rPr>
                <w:rFonts w:eastAsia="Calibri"/>
                <w:color w:val="000000"/>
                <w:sz w:val="18"/>
                <w:szCs w:val="18"/>
              </w:rPr>
              <w:t>)</w:t>
            </w:r>
          </w:p>
          <w:p w:rsidR="005E13C6" w:rsidRPr="00B15FD6" w:rsidRDefault="005E13C6" w:rsidP="004852EE">
            <w:pPr>
              <w:numPr>
                <w:ilvl w:val="0"/>
                <w:numId w:val="20"/>
              </w:numPr>
              <w:autoSpaceDE w:val="0"/>
              <w:autoSpaceDN w:val="0"/>
              <w:adjustRightInd w:val="0"/>
              <w:rPr>
                <w:rFonts w:eastAsia="Calibri"/>
                <w:color w:val="000000"/>
                <w:sz w:val="18"/>
                <w:szCs w:val="18"/>
              </w:rPr>
            </w:pPr>
            <w:r w:rsidRPr="00B15FD6">
              <w:rPr>
                <w:rFonts w:eastAsia="Calibri"/>
                <w:color w:val="000000"/>
                <w:sz w:val="18"/>
                <w:szCs w:val="18"/>
              </w:rPr>
              <w:t xml:space="preserve">Aberg et al., 1997: </w:t>
            </w:r>
            <w:r w:rsidRPr="00B15FD6">
              <w:rPr>
                <w:rFonts w:eastAsia="Calibri"/>
                <w:b/>
                <w:color w:val="000000"/>
                <w:sz w:val="18"/>
                <w:szCs w:val="18"/>
              </w:rPr>
              <w:t>percepţia celorlalţi</w:t>
            </w:r>
          </w:p>
          <w:p w:rsidR="005E13C6" w:rsidRPr="00B15FD6" w:rsidRDefault="005E13C6" w:rsidP="004852EE">
            <w:pPr>
              <w:pStyle w:val="Default"/>
              <w:numPr>
                <w:ilvl w:val="0"/>
                <w:numId w:val="20"/>
              </w:numPr>
              <w:rPr>
                <w:rFonts w:eastAsia="Calibri"/>
                <w:sz w:val="18"/>
                <w:szCs w:val="18"/>
                <w:lang w:val="ro-RO" w:eastAsia="ro-RO" w:bidi="ar-SA"/>
              </w:rPr>
            </w:pPr>
            <w:proofErr w:type="spellStart"/>
            <w:r w:rsidRPr="00B15FD6">
              <w:rPr>
                <w:rFonts w:eastAsia="Calibri"/>
                <w:sz w:val="18"/>
                <w:szCs w:val="18"/>
              </w:rPr>
              <w:t>Mulți</w:t>
            </w:r>
            <w:proofErr w:type="spellEnd"/>
            <w:r w:rsidRPr="00B15FD6">
              <w:rPr>
                <w:rFonts w:eastAsia="Calibri"/>
                <w:sz w:val="18"/>
                <w:szCs w:val="18"/>
              </w:rPr>
              <w:t xml:space="preserve"> de </w:t>
            </w:r>
            <w:proofErr w:type="spellStart"/>
            <w:r w:rsidRPr="00B15FD6">
              <w:rPr>
                <w:rFonts w:eastAsia="Calibri"/>
                <w:sz w:val="18"/>
                <w:szCs w:val="18"/>
              </w:rPr>
              <w:t>autori</w:t>
            </w:r>
            <w:proofErr w:type="spellEnd"/>
            <w:r w:rsidRPr="00B15FD6">
              <w:rPr>
                <w:rFonts w:eastAsia="Calibri"/>
                <w:sz w:val="18"/>
                <w:szCs w:val="18"/>
              </w:rPr>
              <w:t xml:space="preserve"> (</w:t>
            </w:r>
            <w:proofErr w:type="spellStart"/>
            <w:r w:rsidRPr="00B15FD6">
              <w:rPr>
                <w:rFonts w:eastAsia="Calibri"/>
                <w:sz w:val="18"/>
                <w:szCs w:val="18"/>
              </w:rPr>
              <w:t>sfârşitul</w:t>
            </w:r>
            <w:proofErr w:type="spellEnd"/>
            <w:r w:rsidRPr="00B15FD6">
              <w:rPr>
                <w:rFonts w:eastAsia="Calibri"/>
                <w:sz w:val="18"/>
                <w:szCs w:val="18"/>
              </w:rPr>
              <w:t xml:space="preserve"> </w:t>
            </w:r>
            <w:proofErr w:type="spellStart"/>
            <w:r w:rsidRPr="00B15FD6">
              <w:rPr>
                <w:rFonts w:eastAsia="Calibri"/>
                <w:sz w:val="18"/>
                <w:szCs w:val="18"/>
              </w:rPr>
              <w:t>anilor</w:t>
            </w:r>
            <w:proofErr w:type="spellEnd"/>
            <w:r w:rsidRPr="00B15FD6">
              <w:rPr>
                <w:rFonts w:eastAsia="Calibri"/>
                <w:sz w:val="18"/>
                <w:szCs w:val="18"/>
              </w:rPr>
              <w:t xml:space="preserve"> ‘80 </w:t>
            </w:r>
            <w:proofErr w:type="spellStart"/>
            <w:r w:rsidRPr="00B15FD6">
              <w:rPr>
                <w:rFonts w:eastAsia="Calibri"/>
                <w:sz w:val="18"/>
                <w:szCs w:val="18"/>
              </w:rPr>
              <w:t>şi</w:t>
            </w:r>
            <w:proofErr w:type="spellEnd"/>
            <w:r w:rsidRPr="00B15FD6">
              <w:rPr>
                <w:rFonts w:eastAsia="Calibri"/>
                <w:sz w:val="18"/>
                <w:szCs w:val="18"/>
              </w:rPr>
              <w:t xml:space="preserve"> </w:t>
            </w:r>
            <w:proofErr w:type="spellStart"/>
            <w:r w:rsidRPr="00B15FD6">
              <w:rPr>
                <w:rFonts w:eastAsia="Calibri"/>
                <w:sz w:val="18"/>
                <w:szCs w:val="18"/>
              </w:rPr>
              <w:t>începutul</w:t>
            </w:r>
            <w:proofErr w:type="spellEnd"/>
            <w:r w:rsidRPr="00B15FD6">
              <w:rPr>
                <w:rFonts w:eastAsia="Calibri"/>
                <w:sz w:val="18"/>
                <w:szCs w:val="18"/>
              </w:rPr>
              <w:t xml:space="preserve"> </w:t>
            </w:r>
            <w:proofErr w:type="spellStart"/>
            <w:r w:rsidRPr="00B15FD6">
              <w:rPr>
                <w:rFonts w:eastAsia="Calibri"/>
                <w:sz w:val="18"/>
                <w:szCs w:val="18"/>
              </w:rPr>
              <w:t>anilor</w:t>
            </w:r>
            <w:proofErr w:type="spellEnd"/>
            <w:r w:rsidRPr="00B15FD6">
              <w:rPr>
                <w:rFonts w:eastAsia="Calibri"/>
                <w:sz w:val="18"/>
                <w:szCs w:val="18"/>
              </w:rPr>
              <w:t xml:space="preserve"> ‘90) - </w:t>
            </w:r>
            <w:r w:rsidRPr="00B15FD6">
              <w:rPr>
                <w:rFonts w:eastAsia="Calibri"/>
                <w:b/>
                <w:bCs/>
                <w:sz w:val="18"/>
                <w:szCs w:val="18"/>
                <w:lang w:val="ro-RO" w:eastAsia="ro-RO" w:bidi="ar-SA"/>
              </w:rPr>
              <w:t xml:space="preserve">Obişnuinţa sau comportamentul anterior obişnuit </w:t>
            </w:r>
            <w:r w:rsidRPr="00B15FD6">
              <w:rPr>
                <w:rFonts w:eastAsia="Calibri"/>
                <w:sz w:val="18"/>
                <w:szCs w:val="18"/>
                <w:lang w:val="ro-RO" w:eastAsia="ro-RO" w:bidi="ar-SA"/>
              </w:rPr>
              <w:t>(</w:t>
            </w:r>
            <w:r w:rsidRPr="00B15FD6">
              <w:rPr>
                <w:rFonts w:eastAsia="Calibri"/>
                <w:i/>
                <w:iCs/>
                <w:sz w:val="18"/>
                <w:szCs w:val="18"/>
                <w:lang w:val="ro-RO" w:eastAsia="ro-RO" w:bidi="ar-SA"/>
              </w:rPr>
              <w:t>habitual, usual behaviour</w:t>
            </w:r>
            <w:r w:rsidRPr="00B15FD6">
              <w:rPr>
                <w:rFonts w:eastAsia="Calibri"/>
                <w:sz w:val="18"/>
                <w:szCs w:val="18"/>
                <w:lang w:val="ro-RO" w:eastAsia="ro-RO" w:bidi="ar-SA"/>
              </w:rPr>
              <w:t>)</w:t>
            </w:r>
          </w:p>
          <w:p w:rsidR="005E13C6" w:rsidRPr="00B15FD6" w:rsidRDefault="0024071F" w:rsidP="004852EE">
            <w:pPr>
              <w:autoSpaceDE w:val="0"/>
              <w:autoSpaceDN w:val="0"/>
              <w:adjustRightInd w:val="0"/>
              <w:rPr>
                <w:rFonts w:eastAsia="Calibri"/>
                <w:color w:val="000000"/>
                <w:sz w:val="18"/>
                <w:szCs w:val="18"/>
              </w:rPr>
            </w:pPr>
            <w:r w:rsidRPr="00B15FD6">
              <w:rPr>
                <w:sz w:val="18"/>
                <w:szCs w:val="18"/>
              </w:rPr>
              <w:t>Limite ale abordării sociale</w:t>
            </w:r>
          </w:p>
          <w:p w:rsidR="0024071F" w:rsidRPr="00B15FD6" w:rsidRDefault="00D67862" w:rsidP="004852EE">
            <w:pPr>
              <w:numPr>
                <w:ilvl w:val="0"/>
                <w:numId w:val="21"/>
              </w:numPr>
              <w:autoSpaceDE w:val="0"/>
              <w:autoSpaceDN w:val="0"/>
              <w:adjustRightInd w:val="0"/>
              <w:rPr>
                <w:rFonts w:eastAsia="Calibri"/>
                <w:color w:val="000000"/>
                <w:sz w:val="18"/>
                <w:szCs w:val="18"/>
              </w:rPr>
            </w:pPr>
            <w:r w:rsidRPr="00B15FD6">
              <w:rPr>
                <w:rFonts w:eastAsia="Calibri"/>
                <w:color w:val="000000"/>
                <w:sz w:val="18"/>
                <w:szCs w:val="18"/>
              </w:rPr>
              <w:t xml:space="preserve">Accentul </w:t>
            </w:r>
            <w:r w:rsidR="0024071F" w:rsidRPr="00B15FD6">
              <w:rPr>
                <w:rFonts w:eastAsia="Calibri"/>
                <w:color w:val="000000"/>
                <w:sz w:val="18"/>
                <w:szCs w:val="18"/>
              </w:rPr>
              <w:t>mare pe studiul atitudinilor</w:t>
            </w:r>
          </w:p>
          <w:p w:rsidR="0024071F" w:rsidRPr="00B15FD6" w:rsidRDefault="0024071F" w:rsidP="004852EE">
            <w:pPr>
              <w:autoSpaceDE w:val="0"/>
              <w:autoSpaceDN w:val="0"/>
              <w:adjustRightInd w:val="0"/>
              <w:jc w:val="center"/>
              <w:rPr>
                <w:rFonts w:eastAsia="Calibri"/>
                <w:color w:val="000000"/>
                <w:sz w:val="18"/>
                <w:szCs w:val="18"/>
              </w:rPr>
            </w:pPr>
            <w:r w:rsidRPr="00B15FD6">
              <w:rPr>
                <w:rFonts w:eastAsia="Calibri"/>
                <w:b/>
                <w:bCs/>
                <w:color w:val="000000"/>
                <w:sz w:val="18"/>
                <w:szCs w:val="18"/>
              </w:rPr>
              <w:t>A=Σb</w:t>
            </w:r>
            <w:r w:rsidRPr="00B15FD6">
              <w:rPr>
                <w:rFonts w:eastAsia="Calibri"/>
                <w:b/>
                <w:bCs/>
                <w:color w:val="000000"/>
                <w:sz w:val="18"/>
                <w:szCs w:val="18"/>
                <w:vertAlign w:val="subscript"/>
              </w:rPr>
              <w:t>i</w:t>
            </w:r>
            <w:r w:rsidRPr="00B15FD6">
              <w:rPr>
                <w:rFonts w:eastAsia="Calibri"/>
                <w:b/>
                <w:bCs/>
                <w:color w:val="000000"/>
                <w:sz w:val="18"/>
                <w:szCs w:val="18"/>
              </w:rPr>
              <w:t>e</w:t>
            </w:r>
            <w:r w:rsidRPr="00B15FD6">
              <w:rPr>
                <w:rFonts w:eastAsia="Calibri"/>
                <w:b/>
                <w:bCs/>
                <w:color w:val="000000"/>
                <w:sz w:val="18"/>
                <w:szCs w:val="18"/>
                <w:vertAlign w:val="subscript"/>
              </w:rPr>
              <w:t>i</w:t>
            </w:r>
          </w:p>
          <w:p w:rsidR="0024071F" w:rsidRPr="00B15FD6" w:rsidRDefault="0024071F" w:rsidP="004852EE">
            <w:pPr>
              <w:autoSpaceDE w:val="0"/>
              <w:autoSpaceDN w:val="0"/>
              <w:adjustRightInd w:val="0"/>
              <w:jc w:val="center"/>
              <w:rPr>
                <w:rFonts w:eastAsia="Calibri"/>
                <w:color w:val="000000"/>
                <w:sz w:val="18"/>
                <w:szCs w:val="18"/>
              </w:rPr>
            </w:pPr>
            <w:r w:rsidRPr="00B15FD6">
              <w:rPr>
                <w:rFonts w:eastAsia="Calibri"/>
                <w:b/>
                <w:bCs/>
                <w:color w:val="000000"/>
                <w:sz w:val="18"/>
                <w:szCs w:val="18"/>
              </w:rPr>
              <w:t>b este credinţa într-o anumită entitate i şi e reprezintă evaluarea entităţii i</w:t>
            </w:r>
          </w:p>
          <w:p w:rsidR="009F0A8B" w:rsidRPr="00B15FD6" w:rsidRDefault="0024071F" w:rsidP="004852EE">
            <w:pPr>
              <w:numPr>
                <w:ilvl w:val="0"/>
                <w:numId w:val="22"/>
              </w:numPr>
              <w:autoSpaceDE w:val="0"/>
              <w:autoSpaceDN w:val="0"/>
              <w:adjustRightInd w:val="0"/>
              <w:rPr>
                <w:rFonts w:eastAsia="Calibri"/>
                <w:color w:val="000000"/>
                <w:sz w:val="18"/>
                <w:szCs w:val="18"/>
              </w:rPr>
            </w:pPr>
            <w:r w:rsidRPr="00B15FD6">
              <w:rPr>
                <w:rFonts w:eastAsia="Calibri"/>
                <w:color w:val="000000"/>
                <w:sz w:val="18"/>
                <w:szCs w:val="18"/>
              </w:rPr>
              <w:t>Modul de colectarea a datelor (self-report)</w:t>
            </w:r>
          </w:p>
          <w:p w:rsidR="009F0A8B" w:rsidRPr="00B15FD6" w:rsidRDefault="0024071F" w:rsidP="004852EE">
            <w:pPr>
              <w:numPr>
                <w:ilvl w:val="0"/>
                <w:numId w:val="22"/>
              </w:numPr>
              <w:autoSpaceDE w:val="0"/>
              <w:autoSpaceDN w:val="0"/>
              <w:adjustRightInd w:val="0"/>
              <w:rPr>
                <w:rFonts w:eastAsia="Calibri"/>
                <w:color w:val="000000"/>
                <w:sz w:val="18"/>
                <w:szCs w:val="18"/>
              </w:rPr>
            </w:pPr>
            <w:r w:rsidRPr="00B15FD6">
              <w:rPr>
                <w:rFonts w:eastAsia="Calibri"/>
                <w:color w:val="000000"/>
                <w:sz w:val="18"/>
                <w:szCs w:val="18"/>
              </w:rPr>
              <w:t>Relaţia predictor-criteriu</w:t>
            </w:r>
            <w:r w:rsidR="009F0A8B" w:rsidRPr="00B15FD6">
              <w:rPr>
                <w:rFonts w:eastAsia="Calibri"/>
                <w:color w:val="000000"/>
                <w:sz w:val="18"/>
                <w:szCs w:val="18"/>
              </w:rPr>
              <w:t xml:space="preserve"> este relația între </w:t>
            </w:r>
            <w:r w:rsidR="009F0A8B" w:rsidRPr="00B15FD6">
              <w:rPr>
                <w:rFonts w:eastAsia="Calibri"/>
                <w:sz w:val="18"/>
                <w:szCs w:val="18"/>
              </w:rPr>
              <w:t>atitudini şi comportamentul raportat de subiecţi</w:t>
            </w:r>
          </w:p>
          <w:p w:rsidR="0024071F" w:rsidRPr="00B15FD6" w:rsidRDefault="0024071F" w:rsidP="004852EE">
            <w:pPr>
              <w:numPr>
                <w:ilvl w:val="0"/>
                <w:numId w:val="22"/>
              </w:numPr>
              <w:autoSpaceDE w:val="0"/>
              <w:autoSpaceDN w:val="0"/>
              <w:adjustRightInd w:val="0"/>
              <w:rPr>
                <w:rFonts w:eastAsia="Calibri"/>
                <w:color w:val="000000"/>
                <w:sz w:val="18"/>
                <w:szCs w:val="18"/>
              </w:rPr>
            </w:pPr>
            <w:r w:rsidRPr="00B15FD6">
              <w:rPr>
                <w:rFonts w:eastAsia="Calibri"/>
                <w:color w:val="000000"/>
                <w:sz w:val="18"/>
                <w:szCs w:val="18"/>
              </w:rPr>
              <w:t>Comportamente specifice sunt mai bine prezise de anumiţi predictori</w:t>
            </w:r>
          </w:p>
          <w:p w:rsidR="0024071F" w:rsidRPr="00B15FD6" w:rsidRDefault="0024071F" w:rsidP="004852EE">
            <w:pPr>
              <w:numPr>
                <w:ilvl w:val="0"/>
                <w:numId w:val="22"/>
              </w:numPr>
              <w:autoSpaceDE w:val="0"/>
              <w:autoSpaceDN w:val="0"/>
              <w:adjustRightInd w:val="0"/>
              <w:rPr>
                <w:rFonts w:eastAsia="Calibri"/>
                <w:color w:val="000000"/>
                <w:sz w:val="18"/>
                <w:szCs w:val="18"/>
              </w:rPr>
            </w:pPr>
            <w:r w:rsidRPr="00B15FD6">
              <w:rPr>
                <w:rFonts w:eastAsia="Calibri"/>
                <w:color w:val="000000"/>
                <w:sz w:val="18"/>
                <w:szCs w:val="18"/>
              </w:rPr>
              <w:t>Majoritatea componentelor izolează comportamentul de context</w:t>
            </w:r>
          </w:p>
          <w:p w:rsidR="0024071F" w:rsidRPr="00B15FD6" w:rsidRDefault="0024071F" w:rsidP="004852EE">
            <w:pPr>
              <w:numPr>
                <w:ilvl w:val="0"/>
                <w:numId w:val="22"/>
              </w:numPr>
              <w:autoSpaceDE w:val="0"/>
              <w:autoSpaceDN w:val="0"/>
              <w:adjustRightInd w:val="0"/>
              <w:rPr>
                <w:rFonts w:eastAsia="Calibri"/>
                <w:color w:val="000000"/>
                <w:sz w:val="18"/>
                <w:szCs w:val="18"/>
              </w:rPr>
            </w:pPr>
            <w:r w:rsidRPr="00B15FD6">
              <w:rPr>
                <w:rFonts w:eastAsia="Calibri"/>
                <w:color w:val="000000"/>
                <w:sz w:val="18"/>
                <w:szCs w:val="18"/>
              </w:rPr>
              <w:t>Unele comportamente se modifică în funcţie de predictori, altele nu</w:t>
            </w:r>
          </w:p>
          <w:p w:rsidR="0024071F" w:rsidRPr="00B15FD6" w:rsidRDefault="0024071F" w:rsidP="004852EE">
            <w:pPr>
              <w:numPr>
                <w:ilvl w:val="0"/>
                <w:numId w:val="22"/>
              </w:numPr>
              <w:autoSpaceDE w:val="0"/>
              <w:autoSpaceDN w:val="0"/>
              <w:adjustRightInd w:val="0"/>
              <w:rPr>
                <w:rFonts w:eastAsia="Calibri"/>
                <w:color w:val="000000"/>
                <w:sz w:val="18"/>
                <w:szCs w:val="18"/>
              </w:rPr>
            </w:pPr>
            <w:r w:rsidRPr="00B15FD6">
              <w:rPr>
                <w:rFonts w:eastAsia="Calibri"/>
                <w:color w:val="000000"/>
                <w:sz w:val="18"/>
                <w:szCs w:val="18"/>
              </w:rPr>
              <w:t>Unele comportamente sunt neintenţionate</w:t>
            </w:r>
          </w:p>
          <w:p w:rsidR="0024071F" w:rsidRPr="00B15FD6" w:rsidRDefault="0024071F" w:rsidP="004852EE">
            <w:pPr>
              <w:numPr>
                <w:ilvl w:val="0"/>
                <w:numId w:val="22"/>
              </w:numPr>
              <w:autoSpaceDE w:val="0"/>
              <w:autoSpaceDN w:val="0"/>
              <w:adjustRightInd w:val="0"/>
              <w:rPr>
                <w:rFonts w:eastAsia="Calibri"/>
                <w:color w:val="000000"/>
                <w:sz w:val="18"/>
                <w:szCs w:val="18"/>
              </w:rPr>
            </w:pPr>
            <w:r w:rsidRPr="00B15FD6">
              <w:rPr>
                <w:rFonts w:eastAsia="Calibri"/>
                <w:color w:val="000000"/>
                <w:sz w:val="18"/>
                <w:szCs w:val="18"/>
              </w:rPr>
              <w:t>Neglijarea comportamentului obişnuit</w:t>
            </w:r>
          </w:p>
          <w:p w:rsidR="00244358" w:rsidRPr="00B15FD6" w:rsidRDefault="00244358" w:rsidP="009F0A8B">
            <w:pPr>
              <w:pStyle w:val="Default"/>
              <w:rPr>
                <w:sz w:val="18"/>
                <w:szCs w:val="18"/>
              </w:rPr>
            </w:pPr>
          </w:p>
          <w:p w:rsidR="00633EE0" w:rsidRPr="00B15FD6" w:rsidRDefault="00633EE0" w:rsidP="009F0A8B">
            <w:pPr>
              <w:pStyle w:val="Default"/>
              <w:rPr>
                <w:b/>
                <w:bCs/>
                <w:sz w:val="18"/>
                <w:szCs w:val="18"/>
              </w:rPr>
            </w:pPr>
            <w:r w:rsidRPr="00B15FD6">
              <w:rPr>
                <w:sz w:val="18"/>
                <w:szCs w:val="18"/>
              </w:rPr>
              <w:t xml:space="preserve">   </w:t>
            </w:r>
            <w:r w:rsidR="009F0A8B" w:rsidRPr="00B15FD6">
              <w:rPr>
                <w:b/>
                <w:bCs/>
                <w:sz w:val="18"/>
                <w:szCs w:val="18"/>
              </w:rPr>
              <w:t xml:space="preserve">2.3. </w:t>
            </w:r>
            <w:proofErr w:type="spellStart"/>
            <w:r w:rsidR="009F0A8B" w:rsidRPr="00B15FD6">
              <w:rPr>
                <w:b/>
                <w:bCs/>
                <w:sz w:val="18"/>
                <w:szCs w:val="18"/>
              </w:rPr>
              <w:t>A</w:t>
            </w:r>
            <w:r w:rsidRPr="00B15FD6">
              <w:rPr>
                <w:b/>
                <w:bCs/>
                <w:sz w:val="18"/>
                <w:szCs w:val="18"/>
              </w:rPr>
              <w:t>bordarea</w:t>
            </w:r>
            <w:proofErr w:type="spellEnd"/>
            <w:r w:rsidRPr="00B15FD6">
              <w:rPr>
                <w:b/>
                <w:bCs/>
                <w:sz w:val="18"/>
                <w:szCs w:val="18"/>
              </w:rPr>
              <w:t xml:space="preserve"> </w:t>
            </w:r>
            <w:proofErr w:type="spellStart"/>
            <w:r w:rsidRPr="00B15FD6">
              <w:rPr>
                <w:b/>
                <w:bCs/>
                <w:sz w:val="18"/>
                <w:szCs w:val="18"/>
              </w:rPr>
              <w:t>cognitivă</w:t>
            </w:r>
            <w:proofErr w:type="spellEnd"/>
            <w:r w:rsidRPr="00B15FD6">
              <w:rPr>
                <w:b/>
                <w:bCs/>
                <w:sz w:val="18"/>
                <w:szCs w:val="18"/>
              </w:rPr>
              <w:t xml:space="preserve"> a </w:t>
            </w:r>
            <w:proofErr w:type="spellStart"/>
            <w:r w:rsidRPr="00B15FD6">
              <w:rPr>
                <w:b/>
                <w:bCs/>
                <w:sz w:val="18"/>
                <w:szCs w:val="18"/>
              </w:rPr>
              <w:t>riscului</w:t>
            </w:r>
            <w:proofErr w:type="spellEnd"/>
          </w:p>
          <w:p w:rsidR="009F0A8B" w:rsidRPr="00B15FD6" w:rsidRDefault="009F0A8B" w:rsidP="004852EE">
            <w:pPr>
              <w:autoSpaceDE w:val="0"/>
              <w:autoSpaceDN w:val="0"/>
              <w:adjustRightInd w:val="0"/>
              <w:rPr>
                <w:rFonts w:eastAsia="Calibri"/>
                <w:color w:val="000000"/>
                <w:sz w:val="18"/>
                <w:szCs w:val="18"/>
              </w:rPr>
            </w:pPr>
            <w:r w:rsidRPr="00B15FD6">
              <w:rPr>
                <w:rFonts w:eastAsia="Calibri"/>
                <w:color w:val="000000"/>
                <w:sz w:val="18"/>
                <w:szCs w:val="18"/>
              </w:rPr>
              <w:t>Studiul comportamentului prin analiza proceselor de comparaţie şi de decizie</w:t>
            </w:r>
          </w:p>
          <w:p w:rsidR="009F0A8B" w:rsidRPr="00B15FD6" w:rsidRDefault="009F0A8B" w:rsidP="004852EE">
            <w:pPr>
              <w:autoSpaceDE w:val="0"/>
              <w:autoSpaceDN w:val="0"/>
              <w:adjustRightInd w:val="0"/>
              <w:rPr>
                <w:rFonts w:eastAsia="Calibri"/>
                <w:color w:val="000000"/>
                <w:sz w:val="18"/>
                <w:szCs w:val="18"/>
              </w:rPr>
            </w:pPr>
            <w:r w:rsidRPr="00B15FD6">
              <w:rPr>
                <w:rFonts w:eastAsia="Calibri"/>
                <w:color w:val="000000"/>
                <w:sz w:val="18"/>
                <w:szCs w:val="18"/>
              </w:rPr>
              <w:t>Multe teorii, mereu actualizate</w:t>
            </w:r>
          </w:p>
          <w:p w:rsidR="009F0A8B" w:rsidRPr="00B15FD6" w:rsidRDefault="009F0A8B" w:rsidP="004852EE">
            <w:pPr>
              <w:autoSpaceDE w:val="0"/>
              <w:autoSpaceDN w:val="0"/>
              <w:adjustRightInd w:val="0"/>
              <w:rPr>
                <w:rFonts w:eastAsia="Calibri"/>
                <w:color w:val="000000"/>
                <w:sz w:val="18"/>
                <w:szCs w:val="18"/>
              </w:rPr>
            </w:pPr>
          </w:p>
          <w:p w:rsidR="00633EE0" w:rsidRPr="00B15FD6" w:rsidRDefault="00633EE0" w:rsidP="009F0A8B">
            <w:pPr>
              <w:pStyle w:val="Default"/>
              <w:rPr>
                <w:b/>
                <w:bCs/>
                <w:sz w:val="18"/>
                <w:szCs w:val="18"/>
              </w:rPr>
            </w:pPr>
            <w:r w:rsidRPr="00B15FD6">
              <w:rPr>
                <w:sz w:val="18"/>
                <w:szCs w:val="18"/>
              </w:rPr>
              <w:t xml:space="preserve">     </w:t>
            </w:r>
            <w:r w:rsidRPr="00B15FD6">
              <w:rPr>
                <w:b/>
                <w:bCs/>
                <w:sz w:val="18"/>
                <w:szCs w:val="18"/>
              </w:rPr>
              <w:t xml:space="preserve">2.3.1. </w:t>
            </w:r>
            <w:proofErr w:type="spellStart"/>
            <w:r w:rsidRPr="00B15FD6">
              <w:rPr>
                <w:b/>
                <w:bCs/>
                <w:sz w:val="18"/>
                <w:szCs w:val="18"/>
              </w:rPr>
              <w:t>Teoria</w:t>
            </w:r>
            <w:proofErr w:type="spellEnd"/>
            <w:r w:rsidRPr="00B15FD6">
              <w:rPr>
                <w:b/>
                <w:bCs/>
                <w:sz w:val="18"/>
                <w:szCs w:val="18"/>
              </w:rPr>
              <w:t xml:space="preserve"> </w:t>
            </w:r>
            <w:proofErr w:type="spellStart"/>
            <w:r w:rsidRPr="00B15FD6">
              <w:rPr>
                <w:b/>
                <w:bCs/>
                <w:sz w:val="18"/>
                <w:szCs w:val="18"/>
              </w:rPr>
              <w:t>homeostatică</w:t>
            </w:r>
            <w:proofErr w:type="spellEnd"/>
            <w:r w:rsidRPr="00B15FD6">
              <w:rPr>
                <w:b/>
                <w:bCs/>
                <w:sz w:val="18"/>
                <w:szCs w:val="18"/>
              </w:rPr>
              <w:t xml:space="preserve"> a </w:t>
            </w:r>
            <w:proofErr w:type="spellStart"/>
            <w:r w:rsidRPr="00B15FD6">
              <w:rPr>
                <w:b/>
                <w:bCs/>
                <w:sz w:val="18"/>
                <w:szCs w:val="18"/>
              </w:rPr>
              <w:t>riscului</w:t>
            </w:r>
            <w:proofErr w:type="spellEnd"/>
            <w:r w:rsidRPr="00B15FD6">
              <w:rPr>
                <w:b/>
                <w:bCs/>
                <w:sz w:val="18"/>
                <w:szCs w:val="18"/>
              </w:rPr>
              <w:t xml:space="preserve"> („Risk homeostasis theory” </w:t>
            </w:r>
            <w:r w:rsidRPr="00B15FD6">
              <w:rPr>
                <w:b/>
                <w:bCs/>
                <w:i/>
                <w:iCs/>
                <w:sz w:val="18"/>
                <w:szCs w:val="18"/>
              </w:rPr>
              <w:t>Wilde,</w:t>
            </w:r>
            <w:proofErr w:type="gramStart"/>
            <w:r w:rsidRPr="00B15FD6">
              <w:rPr>
                <w:b/>
                <w:bCs/>
                <w:i/>
                <w:iCs/>
                <w:sz w:val="18"/>
                <w:szCs w:val="18"/>
              </w:rPr>
              <w:t xml:space="preserve">1982,   </w:t>
            </w:r>
            <w:proofErr w:type="gramEnd"/>
            <w:r w:rsidRPr="00B15FD6">
              <w:rPr>
                <w:b/>
                <w:bCs/>
                <w:i/>
                <w:iCs/>
                <w:sz w:val="18"/>
                <w:szCs w:val="18"/>
              </w:rPr>
              <w:t>1988, 1994</w:t>
            </w:r>
            <w:r w:rsidRPr="00B15FD6">
              <w:rPr>
                <w:b/>
                <w:bCs/>
                <w:sz w:val="18"/>
                <w:szCs w:val="18"/>
              </w:rPr>
              <w:t>)</w:t>
            </w:r>
          </w:p>
          <w:p w:rsidR="009F0A8B" w:rsidRPr="00B15FD6" w:rsidRDefault="009F0A8B" w:rsidP="004852EE">
            <w:pPr>
              <w:numPr>
                <w:ilvl w:val="0"/>
                <w:numId w:val="23"/>
              </w:numPr>
              <w:autoSpaceDE w:val="0"/>
              <w:autoSpaceDN w:val="0"/>
              <w:adjustRightInd w:val="0"/>
              <w:rPr>
                <w:rFonts w:eastAsia="Calibri"/>
                <w:color w:val="000000"/>
                <w:sz w:val="18"/>
                <w:szCs w:val="18"/>
              </w:rPr>
            </w:pPr>
            <w:r w:rsidRPr="00B15FD6">
              <w:rPr>
                <w:rFonts w:eastAsia="Calibri"/>
                <w:color w:val="000000"/>
                <w:sz w:val="18"/>
                <w:szCs w:val="18"/>
              </w:rPr>
              <w:t>Cea mai cunoscută, cu cele mai multe versiuni</w:t>
            </w:r>
          </w:p>
          <w:p w:rsidR="009F0A8B" w:rsidRPr="00B15FD6" w:rsidRDefault="009F0A8B" w:rsidP="004852EE">
            <w:pPr>
              <w:numPr>
                <w:ilvl w:val="0"/>
                <w:numId w:val="23"/>
              </w:numPr>
              <w:autoSpaceDE w:val="0"/>
              <w:autoSpaceDN w:val="0"/>
              <w:adjustRightInd w:val="0"/>
              <w:rPr>
                <w:rFonts w:eastAsia="Calibri"/>
                <w:color w:val="000000"/>
                <w:sz w:val="18"/>
                <w:szCs w:val="18"/>
              </w:rPr>
            </w:pPr>
            <w:r w:rsidRPr="00B15FD6">
              <w:rPr>
                <w:rFonts w:eastAsia="Calibri"/>
                <w:color w:val="000000"/>
                <w:sz w:val="18"/>
                <w:szCs w:val="18"/>
              </w:rPr>
              <w:t>La nivelul societăţii, nivelul riscului de accident rutier rămâne constant</w:t>
            </w:r>
          </w:p>
          <w:p w:rsidR="009F0A8B" w:rsidRPr="00B15FD6" w:rsidRDefault="009F0A8B" w:rsidP="004852EE">
            <w:pPr>
              <w:numPr>
                <w:ilvl w:val="0"/>
                <w:numId w:val="23"/>
              </w:numPr>
              <w:autoSpaceDE w:val="0"/>
              <w:autoSpaceDN w:val="0"/>
              <w:adjustRightInd w:val="0"/>
              <w:rPr>
                <w:rFonts w:eastAsia="Calibri"/>
                <w:color w:val="000000"/>
                <w:sz w:val="18"/>
                <w:szCs w:val="18"/>
              </w:rPr>
            </w:pPr>
            <w:r w:rsidRPr="00B15FD6">
              <w:rPr>
                <w:rFonts w:eastAsia="Calibri"/>
                <w:color w:val="000000"/>
                <w:sz w:val="18"/>
                <w:szCs w:val="18"/>
              </w:rPr>
              <w:t xml:space="preserve">Oamenii îşi ajustează comportamentul pe baza riscului </w:t>
            </w:r>
            <w:r w:rsidRPr="00B15FD6">
              <w:rPr>
                <w:rFonts w:eastAsia="Calibri"/>
                <w:i/>
                <w:iCs/>
                <w:color w:val="000000"/>
                <w:sz w:val="18"/>
                <w:szCs w:val="18"/>
              </w:rPr>
              <w:t xml:space="preserve">perceput </w:t>
            </w:r>
            <w:r w:rsidRPr="00B15FD6">
              <w:rPr>
                <w:rFonts w:eastAsia="Calibri"/>
                <w:color w:val="000000"/>
                <w:sz w:val="18"/>
                <w:szCs w:val="18"/>
              </w:rPr>
              <w:t>vs.</w:t>
            </w:r>
            <w:r w:rsidRPr="00B15FD6">
              <w:rPr>
                <w:rFonts w:eastAsia="Calibri"/>
                <w:i/>
                <w:iCs/>
                <w:color w:val="000000"/>
                <w:sz w:val="18"/>
                <w:szCs w:val="18"/>
              </w:rPr>
              <w:t>acceptat</w:t>
            </w:r>
          </w:p>
          <w:p w:rsidR="009F0A8B" w:rsidRPr="00B15FD6" w:rsidRDefault="009F0A8B" w:rsidP="004852EE">
            <w:pPr>
              <w:numPr>
                <w:ilvl w:val="0"/>
                <w:numId w:val="23"/>
              </w:numPr>
              <w:autoSpaceDE w:val="0"/>
              <w:autoSpaceDN w:val="0"/>
              <w:adjustRightInd w:val="0"/>
              <w:rPr>
                <w:rFonts w:eastAsia="Calibri"/>
                <w:color w:val="000000"/>
                <w:sz w:val="18"/>
                <w:szCs w:val="18"/>
              </w:rPr>
            </w:pPr>
            <w:r w:rsidRPr="00B15FD6">
              <w:rPr>
                <w:rFonts w:eastAsia="Calibri"/>
                <w:color w:val="000000"/>
                <w:sz w:val="18"/>
                <w:szCs w:val="18"/>
              </w:rPr>
              <w:t>Conducătorii auto se adaptează în permanenţă la noile măsuri de siguranţă care, în consecinţă, devin ineficiente</w:t>
            </w:r>
          </w:p>
          <w:p w:rsidR="00EF0BA5" w:rsidRPr="00B15FD6" w:rsidRDefault="00EF0BA5" w:rsidP="009F0A8B">
            <w:pPr>
              <w:pStyle w:val="Default"/>
              <w:rPr>
                <w:sz w:val="18"/>
                <w:szCs w:val="18"/>
              </w:rPr>
            </w:pPr>
          </w:p>
          <w:p w:rsidR="00EF0BA5" w:rsidRPr="00B15FD6" w:rsidRDefault="00633EE0" w:rsidP="004852EE">
            <w:pPr>
              <w:pStyle w:val="Default"/>
              <w:rPr>
                <w:b/>
                <w:bCs/>
                <w:sz w:val="18"/>
                <w:szCs w:val="18"/>
              </w:rPr>
            </w:pPr>
            <w:r w:rsidRPr="00B15FD6">
              <w:rPr>
                <w:sz w:val="18"/>
                <w:szCs w:val="18"/>
              </w:rPr>
              <w:t xml:space="preserve">     </w:t>
            </w:r>
            <w:r w:rsidRPr="00B15FD6">
              <w:rPr>
                <w:b/>
                <w:bCs/>
                <w:sz w:val="18"/>
                <w:szCs w:val="18"/>
              </w:rPr>
              <w:t xml:space="preserve">2.3.3. </w:t>
            </w:r>
            <w:proofErr w:type="spellStart"/>
            <w:r w:rsidRPr="00B15FD6">
              <w:rPr>
                <w:b/>
                <w:bCs/>
                <w:sz w:val="18"/>
                <w:szCs w:val="18"/>
              </w:rPr>
              <w:t>Teoria</w:t>
            </w:r>
            <w:proofErr w:type="spellEnd"/>
            <w:r w:rsidRPr="00B15FD6">
              <w:rPr>
                <w:b/>
                <w:bCs/>
                <w:sz w:val="18"/>
                <w:szCs w:val="18"/>
              </w:rPr>
              <w:t xml:space="preserve"> de </w:t>
            </w:r>
            <w:proofErr w:type="spellStart"/>
            <w:r w:rsidRPr="00B15FD6">
              <w:rPr>
                <w:b/>
                <w:bCs/>
                <w:sz w:val="18"/>
                <w:szCs w:val="18"/>
              </w:rPr>
              <w:t>risc</w:t>
            </w:r>
            <w:proofErr w:type="spellEnd"/>
            <w:r w:rsidRPr="00B15FD6">
              <w:rPr>
                <w:b/>
                <w:bCs/>
                <w:sz w:val="18"/>
                <w:szCs w:val="18"/>
              </w:rPr>
              <w:t xml:space="preserve">-zero („Zero-risk theory”, </w:t>
            </w:r>
            <w:proofErr w:type="spellStart"/>
            <w:r w:rsidRPr="00B15FD6">
              <w:rPr>
                <w:b/>
                <w:bCs/>
                <w:sz w:val="18"/>
                <w:szCs w:val="18"/>
              </w:rPr>
              <w:t>Summala</w:t>
            </w:r>
            <w:proofErr w:type="spellEnd"/>
            <w:r w:rsidRPr="00B15FD6">
              <w:rPr>
                <w:b/>
                <w:bCs/>
                <w:sz w:val="18"/>
                <w:szCs w:val="18"/>
              </w:rPr>
              <w:t>, 1997)</w:t>
            </w:r>
            <w:r w:rsidR="00EF0BA5" w:rsidRPr="00B15FD6">
              <w:rPr>
                <w:b/>
                <w:bCs/>
                <w:sz w:val="18"/>
                <w:szCs w:val="18"/>
              </w:rPr>
              <w:t xml:space="preserve"> </w:t>
            </w:r>
            <w:proofErr w:type="spellStart"/>
            <w:r w:rsidR="00EF0BA5" w:rsidRPr="00B15FD6">
              <w:rPr>
                <w:rFonts w:eastAsia="Calibri"/>
                <w:sz w:val="18"/>
                <w:szCs w:val="18"/>
              </w:rPr>
              <w:t>formulare</w:t>
            </w:r>
            <w:proofErr w:type="spellEnd"/>
            <w:r w:rsidR="00EF0BA5" w:rsidRPr="00B15FD6">
              <w:rPr>
                <w:rFonts w:eastAsia="Calibri"/>
                <w:sz w:val="18"/>
                <w:szCs w:val="18"/>
              </w:rPr>
              <w:t xml:space="preserve"> </w:t>
            </w:r>
            <w:proofErr w:type="spellStart"/>
            <w:r w:rsidR="00EF0BA5" w:rsidRPr="00B15FD6">
              <w:rPr>
                <w:rFonts w:eastAsia="Calibri"/>
                <w:sz w:val="18"/>
                <w:szCs w:val="18"/>
              </w:rPr>
              <w:t>ceva</w:t>
            </w:r>
            <w:proofErr w:type="spellEnd"/>
            <w:r w:rsidR="00EF0BA5" w:rsidRPr="00B15FD6">
              <w:rPr>
                <w:rFonts w:eastAsia="Calibri"/>
                <w:sz w:val="18"/>
                <w:szCs w:val="18"/>
              </w:rPr>
              <w:t xml:space="preserve"> </w:t>
            </w:r>
            <w:proofErr w:type="spellStart"/>
            <w:r w:rsidR="00EF0BA5" w:rsidRPr="00B15FD6">
              <w:rPr>
                <w:rFonts w:eastAsia="Calibri"/>
                <w:sz w:val="18"/>
                <w:szCs w:val="18"/>
              </w:rPr>
              <w:t>mai</w:t>
            </w:r>
            <w:proofErr w:type="spellEnd"/>
            <w:r w:rsidR="00EF0BA5" w:rsidRPr="00B15FD6">
              <w:rPr>
                <w:rFonts w:eastAsia="Calibri"/>
                <w:sz w:val="18"/>
                <w:szCs w:val="18"/>
              </w:rPr>
              <w:t xml:space="preserve"> </w:t>
            </w:r>
            <w:proofErr w:type="spellStart"/>
            <w:r w:rsidR="00EF0BA5" w:rsidRPr="00B15FD6">
              <w:rPr>
                <w:rFonts w:eastAsia="Calibri"/>
                <w:sz w:val="18"/>
                <w:szCs w:val="18"/>
              </w:rPr>
              <w:t>moderată</w:t>
            </w:r>
            <w:proofErr w:type="spellEnd"/>
          </w:p>
          <w:p w:rsidR="00EF0BA5" w:rsidRPr="00B15FD6" w:rsidRDefault="00EF0BA5" w:rsidP="004852EE">
            <w:pPr>
              <w:numPr>
                <w:ilvl w:val="0"/>
                <w:numId w:val="24"/>
              </w:numPr>
              <w:autoSpaceDE w:val="0"/>
              <w:autoSpaceDN w:val="0"/>
              <w:adjustRightInd w:val="0"/>
              <w:ind w:left="714" w:hanging="357"/>
              <w:rPr>
                <w:rFonts w:eastAsia="Calibri"/>
                <w:color w:val="000000"/>
                <w:sz w:val="18"/>
                <w:szCs w:val="18"/>
              </w:rPr>
            </w:pPr>
            <w:r w:rsidRPr="00B15FD6">
              <w:rPr>
                <w:rFonts w:eastAsia="Calibri"/>
                <w:color w:val="000000"/>
                <w:sz w:val="18"/>
                <w:szCs w:val="18"/>
              </w:rPr>
              <w:t xml:space="preserve">Şoferii nu evaluează în mod constant nivelul de risc; doar atunci când acesta depăşeşte o anumită limită şi devine ameninţător </w:t>
            </w:r>
          </w:p>
          <w:p w:rsidR="00EF0BA5" w:rsidRPr="00B15FD6" w:rsidRDefault="00EF0BA5" w:rsidP="004852EE">
            <w:pPr>
              <w:numPr>
                <w:ilvl w:val="0"/>
                <w:numId w:val="24"/>
              </w:numPr>
              <w:autoSpaceDE w:val="0"/>
              <w:autoSpaceDN w:val="0"/>
              <w:adjustRightInd w:val="0"/>
              <w:ind w:left="714" w:hanging="357"/>
              <w:rPr>
                <w:rFonts w:eastAsia="Calibri"/>
                <w:color w:val="000000"/>
                <w:sz w:val="18"/>
                <w:szCs w:val="18"/>
              </w:rPr>
            </w:pPr>
            <w:r w:rsidRPr="00B15FD6">
              <w:rPr>
                <w:rFonts w:eastAsia="Calibri"/>
                <w:color w:val="000000"/>
                <w:sz w:val="18"/>
                <w:szCs w:val="18"/>
              </w:rPr>
              <w:t>Motivele externe</w:t>
            </w:r>
            <w:r w:rsidR="00D67862" w:rsidRPr="00B15FD6">
              <w:rPr>
                <w:rFonts w:eastAsia="Calibri"/>
                <w:color w:val="000000"/>
                <w:sz w:val="18"/>
                <w:szCs w:val="18"/>
              </w:rPr>
              <w:t xml:space="preserve"> </w:t>
            </w:r>
            <w:r w:rsidRPr="00B15FD6">
              <w:rPr>
                <w:rFonts w:eastAsia="Calibri"/>
                <w:color w:val="000000"/>
                <w:sz w:val="18"/>
                <w:szCs w:val="18"/>
              </w:rPr>
              <w:t>(ex. presiunea timpului)</w:t>
            </w:r>
          </w:p>
          <w:p w:rsidR="00EF0BA5" w:rsidRPr="00B15FD6" w:rsidRDefault="00EF0BA5" w:rsidP="004852EE">
            <w:pPr>
              <w:autoSpaceDE w:val="0"/>
              <w:autoSpaceDN w:val="0"/>
              <w:adjustRightInd w:val="0"/>
              <w:rPr>
                <w:rFonts w:eastAsia="Calibri"/>
                <w:color w:val="000000"/>
                <w:sz w:val="18"/>
                <w:szCs w:val="18"/>
              </w:rPr>
            </w:pPr>
            <w:r w:rsidRPr="00B15FD6">
              <w:rPr>
                <w:rFonts w:eastAsia="Calibri"/>
                <w:color w:val="000000"/>
                <w:sz w:val="18"/>
                <w:szCs w:val="18"/>
              </w:rPr>
              <w:t xml:space="preserve">Model ierarhic de adaptare a comportamentului </w:t>
            </w:r>
          </w:p>
          <w:p w:rsidR="00EF0BA5" w:rsidRPr="00B15FD6" w:rsidRDefault="00EF0BA5" w:rsidP="004852EE">
            <w:pPr>
              <w:numPr>
                <w:ilvl w:val="0"/>
                <w:numId w:val="25"/>
              </w:numPr>
              <w:autoSpaceDE w:val="0"/>
              <w:autoSpaceDN w:val="0"/>
              <w:adjustRightInd w:val="0"/>
              <w:spacing w:after="73"/>
              <w:rPr>
                <w:rFonts w:eastAsia="Calibri"/>
                <w:color w:val="000000"/>
                <w:sz w:val="18"/>
                <w:szCs w:val="18"/>
              </w:rPr>
            </w:pPr>
            <w:r w:rsidRPr="00B15FD6">
              <w:rPr>
                <w:rFonts w:eastAsia="Calibri"/>
                <w:color w:val="000000"/>
                <w:sz w:val="18"/>
                <w:szCs w:val="18"/>
              </w:rPr>
              <w:t>•Nivelul strategic (planificare)</w:t>
            </w:r>
          </w:p>
          <w:p w:rsidR="00EF0BA5" w:rsidRPr="00B15FD6" w:rsidRDefault="00EF0BA5" w:rsidP="004852EE">
            <w:pPr>
              <w:numPr>
                <w:ilvl w:val="0"/>
                <w:numId w:val="25"/>
              </w:numPr>
              <w:autoSpaceDE w:val="0"/>
              <w:autoSpaceDN w:val="0"/>
              <w:adjustRightInd w:val="0"/>
              <w:spacing w:after="73"/>
              <w:rPr>
                <w:rFonts w:eastAsia="Calibri"/>
                <w:color w:val="000000"/>
                <w:sz w:val="18"/>
                <w:szCs w:val="18"/>
              </w:rPr>
            </w:pPr>
            <w:r w:rsidRPr="00B15FD6">
              <w:rPr>
                <w:rFonts w:eastAsia="Calibri"/>
                <w:color w:val="000000"/>
                <w:sz w:val="18"/>
                <w:szCs w:val="18"/>
              </w:rPr>
              <w:t>•Nivelul tactic (performanţa tactică şi manevrele efectuate în timpul concret al conducerii)</w:t>
            </w:r>
          </w:p>
          <w:p w:rsidR="00EF0BA5" w:rsidRPr="00B15FD6" w:rsidRDefault="00EF0BA5" w:rsidP="004852EE">
            <w:pPr>
              <w:numPr>
                <w:ilvl w:val="0"/>
                <w:numId w:val="25"/>
              </w:numPr>
              <w:autoSpaceDE w:val="0"/>
              <w:autoSpaceDN w:val="0"/>
              <w:adjustRightInd w:val="0"/>
              <w:rPr>
                <w:rFonts w:eastAsia="Calibri"/>
                <w:color w:val="000000"/>
                <w:sz w:val="18"/>
                <w:szCs w:val="18"/>
              </w:rPr>
            </w:pPr>
            <w:r w:rsidRPr="00B15FD6">
              <w:rPr>
                <w:rFonts w:eastAsia="Calibri"/>
                <w:color w:val="000000"/>
                <w:sz w:val="18"/>
                <w:szCs w:val="18"/>
              </w:rPr>
              <w:t>•Nivelul operaţional (controlul vehiculului prin operaţii elementare)</w:t>
            </w:r>
          </w:p>
          <w:p w:rsidR="00EF0BA5" w:rsidRPr="00B15FD6" w:rsidRDefault="00EF0BA5" w:rsidP="009F0A8B">
            <w:pPr>
              <w:pStyle w:val="Default"/>
              <w:rPr>
                <w:b/>
                <w:bCs/>
                <w:sz w:val="18"/>
                <w:szCs w:val="18"/>
              </w:rPr>
            </w:pPr>
          </w:p>
          <w:p w:rsidR="00633EE0" w:rsidRPr="00B15FD6" w:rsidRDefault="00633EE0" w:rsidP="004852EE">
            <w:pPr>
              <w:autoSpaceDE w:val="0"/>
              <w:autoSpaceDN w:val="0"/>
              <w:adjustRightInd w:val="0"/>
              <w:rPr>
                <w:b/>
                <w:bCs/>
                <w:sz w:val="18"/>
                <w:szCs w:val="18"/>
              </w:rPr>
            </w:pPr>
            <w:r w:rsidRPr="00B15FD6">
              <w:rPr>
                <w:sz w:val="18"/>
                <w:szCs w:val="18"/>
              </w:rPr>
              <w:t xml:space="preserve">     </w:t>
            </w:r>
            <w:r w:rsidRPr="00B15FD6">
              <w:rPr>
                <w:b/>
                <w:bCs/>
                <w:sz w:val="18"/>
                <w:szCs w:val="18"/>
              </w:rPr>
              <w:t>2.3.3. Modelul sarcină-capacitate (</w:t>
            </w:r>
            <w:r w:rsidRPr="00B15FD6">
              <w:rPr>
                <w:i/>
                <w:iCs/>
                <w:sz w:val="18"/>
                <w:szCs w:val="18"/>
              </w:rPr>
              <w:t xml:space="preserve">Task-capability interface model </w:t>
            </w:r>
            <w:r w:rsidRPr="00B15FD6">
              <w:rPr>
                <w:b/>
                <w:bCs/>
                <w:sz w:val="18"/>
                <w:szCs w:val="18"/>
              </w:rPr>
              <w:t>Fuller,2003,2005)</w:t>
            </w:r>
          </w:p>
          <w:p w:rsidR="00EF0BA5" w:rsidRPr="00B15FD6" w:rsidRDefault="00EF0BA5" w:rsidP="004852EE">
            <w:pPr>
              <w:autoSpaceDE w:val="0"/>
              <w:autoSpaceDN w:val="0"/>
              <w:adjustRightInd w:val="0"/>
              <w:rPr>
                <w:rFonts w:eastAsia="Calibri"/>
                <w:color w:val="000000"/>
                <w:sz w:val="18"/>
                <w:szCs w:val="18"/>
              </w:rPr>
            </w:pPr>
            <w:r w:rsidRPr="00B15FD6">
              <w:rPr>
                <w:rFonts w:eastAsia="Calibri"/>
                <w:color w:val="000000"/>
                <w:sz w:val="18"/>
                <w:szCs w:val="18"/>
              </w:rPr>
              <w:t>Indivizii îşi ajustează comportamentul potrivind solicitările sarcinii (S) cu propria lor capacitate de a conduce (C)</w:t>
            </w:r>
          </w:p>
          <w:p w:rsidR="00EF0BA5" w:rsidRPr="00B15FD6" w:rsidRDefault="00EF0BA5" w:rsidP="004852EE">
            <w:pPr>
              <w:autoSpaceDE w:val="0"/>
              <w:autoSpaceDN w:val="0"/>
              <w:adjustRightInd w:val="0"/>
              <w:rPr>
                <w:rFonts w:eastAsia="Calibri"/>
                <w:color w:val="000000"/>
                <w:sz w:val="18"/>
                <w:szCs w:val="18"/>
              </w:rPr>
            </w:pPr>
            <w:r w:rsidRPr="00B15FD6">
              <w:rPr>
                <w:rFonts w:eastAsia="Calibri"/>
                <w:color w:val="000000"/>
                <w:sz w:val="18"/>
                <w:szCs w:val="18"/>
              </w:rPr>
              <w:t>Solicitări vs. Capacităţi  rezultă Dificultatea sarcinii</w:t>
            </w:r>
          </w:p>
          <w:p w:rsidR="00EF0BA5" w:rsidRPr="00B15FD6" w:rsidRDefault="00EF0BA5" w:rsidP="004852EE">
            <w:pPr>
              <w:numPr>
                <w:ilvl w:val="0"/>
                <w:numId w:val="26"/>
              </w:numPr>
              <w:autoSpaceDE w:val="0"/>
              <w:autoSpaceDN w:val="0"/>
              <w:adjustRightInd w:val="0"/>
              <w:rPr>
                <w:rFonts w:eastAsia="Calibri"/>
                <w:color w:val="000000"/>
                <w:sz w:val="18"/>
                <w:szCs w:val="18"/>
              </w:rPr>
            </w:pPr>
            <w:r w:rsidRPr="00B15FD6">
              <w:rPr>
                <w:rFonts w:eastAsia="Calibri"/>
                <w:color w:val="000000"/>
                <w:sz w:val="18"/>
                <w:szCs w:val="18"/>
              </w:rPr>
              <w:t>C &gt; S     sarcină uşoară</w:t>
            </w:r>
          </w:p>
          <w:p w:rsidR="00EF0BA5" w:rsidRPr="00B15FD6" w:rsidRDefault="00EF0BA5" w:rsidP="004852EE">
            <w:pPr>
              <w:numPr>
                <w:ilvl w:val="0"/>
                <w:numId w:val="26"/>
              </w:numPr>
              <w:autoSpaceDE w:val="0"/>
              <w:autoSpaceDN w:val="0"/>
              <w:adjustRightInd w:val="0"/>
              <w:rPr>
                <w:rFonts w:eastAsia="Calibri"/>
                <w:color w:val="000000"/>
                <w:sz w:val="18"/>
                <w:szCs w:val="18"/>
              </w:rPr>
            </w:pPr>
            <w:r w:rsidRPr="00B15FD6">
              <w:rPr>
                <w:rFonts w:eastAsia="Calibri"/>
                <w:color w:val="000000"/>
                <w:sz w:val="18"/>
                <w:szCs w:val="18"/>
              </w:rPr>
              <w:t>C = S     sarcină foarte dificilă</w:t>
            </w:r>
          </w:p>
          <w:p w:rsidR="00EF0BA5" w:rsidRPr="00B15FD6" w:rsidRDefault="00EF0BA5" w:rsidP="004852EE">
            <w:pPr>
              <w:numPr>
                <w:ilvl w:val="0"/>
                <w:numId w:val="26"/>
              </w:numPr>
              <w:autoSpaceDE w:val="0"/>
              <w:autoSpaceDN w:val="0"/>
              <w:adjustRightInd w:val="0"/>
              <w:rPr>
                <w:rFonts w:eastAsia="Calibri"/>
                <w:color w:val="000000"/>
                <w:sz w:val="18"/>
                <w:szCs w:val="18"/>
              </w:rPr>
            </w:pPr>
            <w:r w:rsidRPr="00B15FD6">
              <w:rPr>
                <w:rFonts w:eastAsia="Calibri"/>
                <w:color w:val="000000"/>
                <w:sz w:val="18"/>
                <w:szCs w:val="18"/>
              </w:rPr>
              <w:t>C &lt; S     pierderea controlului</w:t>
            </w:r>
          </w:p>
          <w:p w:rsidR="003C3F55" w:rsidRPr="00B15FD6" w:rsidRDefault="00EF0BA5" w:rsidP="004852EE">
            <w:pPr>
              <w:numPr>
                <w:ilvl w:val="0"/>
                <w:numId w:val="27"/>
              </w:numPr>
              <w:autoSpaceDE w:val="0"/>
              <w:autoSpaceDN w:val="0"/>
              <w:adjustRightInd w:val="0"/>
              <w:ind w:left="714" w:hanging="357"/>
              <w:rPr>
                <w:rFonts w:eastAsia="Calibri"/>
                <w:color w:val="000000"/>
                <w:sz w:val="18"/>
                <w:szCs w:val="18"/>
              </w:rPr>
            </w:pPr>
            <w:r w:rsidRPr="00B15FD6">
              <w:rPr>
                <w:rFonts w:eastAsia="Calibri"/>
                <w:color w:val="000000"/>
                <w:sz w:val="18"/>
                <w:szCs w:val="18"/>
              </w:rPr>
              <w:t>Solicitare percepută –capacitate percepută</w:t>
            </w:r>
          </w:p>
          <w:p w:rsidR="00633EE0" w:rsidRPr="00B15FD6" w:rsidRDefault="00EF0BA5" w:rsidP="004852EE">
            <w:pPr>
              <w:numPr>
                <w:ilvl w:val="0"/>
                <w:numId w:val="27"/>
              </w:numPr>
              <w:autoSpaceDE w:val="0"/>
              <w:autoSpaceDN w:val="0"/>
              <w:adjustRightInd w:val="0"/>
              <w:ind w:left="714" w:hanging="357"/>
              <w:rPr>
                <w:rFonts w:eastAsia="Calibri"/>
                <w:color w:val="000000"/>
                <w:sz w:val="18"/>
                <w:szCs w:val="18"/>
              </w:rPr>
            </w:pPr>
            <w:r w:rsidRPr="00B15FD6">
              <w:rPr>
                <w:rFonts w:eastAsia="Calibri"/>
                <w:color w:val="000000"/>
                <w:sz w:val="18"/>
                <w:szCs w:val="18"/>
              </w:rPr>
              <w:t>Dificultate percepută –</w:t>
            </w:r>
            <w:r w:rsidR="003C3F55" w:rsidRPr="00B15FD6">
              <w:rPr>
                <w:rFonts w:eastAsia="Calibri"/>
                <w:color w:val="000000"/>
                <w:sz w:val="18"/>
                <w:szCs w:val="18"/>
              </w:rPr>
              <w:t xml:space="preserve"> </w:t>
            </w:r>
            <w:r w:rsidRPr="00B15FD6">
              <w:rPr>
                <w:rFonts w:eastAsia="Calibri"/>
                <w:color w:val="000000"/>
                <w:sz w:val="18"/>
                <w:szCs w:val="18"/>
              </w:rPr>
              <w:t>dificultate acceptată –risc asumat</w:t>
            </w:r>
          </w:p>
          <w:p w:rsidR="003554AE" w:rsidRPr="00B15FD6" w:rsidRDefault="003554AE" w:rsidP="004852EE">
            <w:pPr>
              <w:autoSpaceDE w:val="0"/>
              <w:autoSpaceDN w:val="0"/>
              <w:adjustRightInd w:val="0"/>
              <w:rPr>
                <w:rFonts w:eastAsia="Calibri"/>
                <w:color w:val="000000"/>
                <w:sz w:val="20"/>
                <w:szCs w:val="20"/>
              </w:rPr>
            </w:pPr>
          </w:p>
          <w:p w:rsidR="003554AE" w:rsidRPr="00B15FD6" w:rsidRDefault="003554AE" w:rsidP="004852EE">
            <w:pPr>
              <w:autoSpaceDE w:val="0"/>
              <w:autoSpaceDN w:val="0"/>
              <w:adjustRightInd w:val="0"/>
              <w:jc w:val="center"/>
              <w:rPr>
                <w:rFonts w:eastAsia="Calibri"/>
                <w:color w:val="000000"/>
                <w:sz w:val="18"/>
                <w:szCs w:val="18"/>
              </w:rPr>
            </w:pPr>
            <w:r w:rsidRPr="00B15FD6">
              <w:rPr>
                <w:rFonts w:eastAsia="Calibri"/>
                <w:color w:val="000000"/>
                <w:sz w:val="20"/>
                <w:szCs w:val="20"/>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8pt;height:269.4pt" o:ole="">
                  <v:imagedata r:id="rId10" o:title=""/>
                </v:shape>
                <o:OLEObject Type="Embed" ProgID="PowerPoint.Slide.12" ShapeID="_x0000_i1025" DrawAspect="Content" ObjectID="_1736329318" r:id="rId11"/>
              </w:object>
            </w:r>
          </w:p>
          <w:p w:rsidR="003554AE" w:rsidRPr="00B15FD6" w:rsidRDefault="003554AE" w:rsidP="004852EE">
            <w:pPr>
              <w:autoSpaceDE w:val="0"/>
              <w:autoSpaceDN w:val="0"/>
              <w:adjustRightInd w:val="0"/>
              <w:rPr>
                <w:rFonts w:eastAsia="Calibri"/>
                <w:color w:val="000000"/>
                <w:sz w:val="18"/>
                <w:szCs w:val="18"/>
              </w:rPr>
            </w:pPr>
          </w:p>
          <w:p w:rsidR="003554AE" w:rsidRPr="00B15FD6" w:rsidRDefault="003554AE" w:rsidP="004852EE">
            <w:pPr>
              <w:autoSpaceDE w:val="0"/>
              <w:autoSpaceDN w:val="0"/>
              <w:adjustRightInd w:val="0"/>
              <w:rPr>
                <w:rFonts w:eastAsia="Calibri"/>
                <w:color w:val="000000"/>
                <w:sz w:val="18"/>
                <w:szCs w:val="18"/>
              </w:rPr>
            </w:pPr>
          </w:p>
          <w:p w:rsidR="003554AE" w:rsidRPr="00B15FD6" w:rsidRDefault="003554AE" w:rsidP="004852EE">
            <w:pPr>
              <w:autoSpaceDE w:val="0"/>
              <w:autoSpaceDN w:val="0"/>
              <w:adjustRightInd w:val="0"/>
              <w:rPr>
                <w:rFonts w:eastAsia="Calibri"/>
                <w:color w:val="000000"/>
                <w:sz w:val="18"/>
                <w:szCs w:val="18"/>
              </w:rPr>
            </w:pPr>
          </w:p>
          <w:p w:rsidR="003554AE" w:rsidRPr="00B15FD6" w:rsidRDefault="003554AE" w:rsidP="004852EE">
            <w:pPr>
              <w:autoSpaceDE w:val="0"/>
              <w:autoSpaceDN w:val="0"/>
              <w:adjustRightInd w:val="0"/>
              <w:rPr>
                <w:rFonts w:eastAsia="Calibri"/>
                <w:color w:val="000000"/>
                <w:sz w:val="18"/>
                <w:szCs w:val="18"/>
              </w:rPr>
            </w:pPr>
          </w:p>
          <w:p w:rsidR="003554AE" w:rsidRPr="00B15FD6" w:rsidRDefault="003554AE" w:rsidP="004852EE">
            <w:pPr>
              <w:autoSpaceDE w:val="0"/>
              <w:autoSpaceDN w:val="0"/>
              <w:adjustRightInd w:val="0"/>
              <w:rPr>
                <w:rFonts w:eastAsia="Calibri"/>
                <w:color w:val="000000"/>
                <w:sz w:val="18"/>
                <w:szCs w:val="18"/>
              </w:rPr>
            </w:pPr>
          </w:p>
          <w:p w:rsidR="003554AE" w:rsidRPr="00B15FD6" w:rsidRDefault="003554AE" w:rsidP="004852EE">
            <w:pPr>
              <w:autoSpaceDE w:val="0"/>
              <w:autoSpaceDN w:val="0"/>
              <w:adjustRightInd w:val="0"/>
              <w:rPr>
                <w:rFonts w:eastAsia="Calibri"/>
                <w:color w:val="000000"/>
                <w:sz w:val="18"/>
                <w:szCs w:val="18"/>
              </w:rPr>
            </w:pPr>
          </w:p>
          <w:p w:rsidR="003554AE" w:rsidRPr="00B15FD6" w:rsidRDefault="003554AE" w:rsidP="004852EE">
            <w:pPr>
              <w:autoSpaceDE w:val="0"/>
              <w:autoSpaceDN w:val="0"/>
              <w:adjustRightInd w:val="0"/>
              <w:jc w:val="center"/>
              <w:rPr>
                <w:rFonts w:eastAsia="Calibri"/>
                <w:color w:val="000000"/>
                <w:sz w:val="18"/>
                <w:szCs w:val="18"/>
              </w:rPr>
            </w:pPr>
            <w:r w:rsidRPr="00B15FD6">
              <w:rPr>
                <w:rFonts w:eastAsia="Calibri"/>
                <w:color w:val="000000"/>
                <w:sz w:val="18"/>
                <w:szCs w:val="18"/>
              </w:rPr>
              <w:object w:dxaOrig="7216" w:dyaOrig="5390">
                <v:shape id="_x0000_i1026" type="#_x0000_t75" style="width:361.8pt;height:269.4pt" o:ole="">
                  <v:imagedata r:id="rId12" o:title=""/>
                </v:shape>
                <o:OLEObject Type="Embed" ProgID="PowerPoint.Slide.12" ShapeID="_x0000_i1026" DrawAspect="Content" ObjectID="_1736329319" r:id="rId13"/>
              </w:object>
            </w:r>
          </w:p>
          <w:p w:rsidR="003554AE" w:rsidRPr="00B15FD6" w:rsidRDefault="003554AE" w:rsidP="004852EE">
            <w:pPr>
              <w:autoSpaceDE w:val="0"/>
              <w:autoSpaceDN w:val="0"/>
              <w:adjustRightInd w:val="0"/>
              <w:rPr>
                <w:rFonts w:eastAsia="Calibri"/>
                <w:color w:val="000000"/>
                <w:sz w:val="18"/>
                <w:szCs w:val="18"/>
              </w:rPr>
            </w:pPr>
          </w:p>
          <w:p w:rsidR="003554AE" w:rsidRPr="00B15FD6" w:rsidRDefault="003554AE" w:rsidP="004852EE">
            <w:pPr>
              <w:autoSpaceDE w:val="0"/>
              <w:autoSpaceDN w:val="0"/>
              <w:adjustRightInd w:val="0"/>
              <w:rPr>
                <w:rFonts w:eastAsia="Calibri"/>
                <w:color w:val="000000"/>
                <w:sz w:val="18"/>
                <w:szCs w:val="18"/>
              </w:rPr>
            </w:pPr>
          </w:p>
          <w:p w:rsidR="003554AE" w:rsidRPr="00B15FD6" w:rsidRDefault="003554AE" w:rsidP="004852EE">
            <w:pPr>
              <w:autoSpaceDE w:val="0"/>
              <w:autoSpaceDN w:val="0"/>
              <w:adjustRightInd w:val="0"/>
              <w:rPr>
                <w:rFonts w:eastAsia="Calibri"/>
                <w:color w:val="000000"/>
                <w:sz w:val="18"/>
                <w:szCs w:val="18"/>
              </w:rPr>
            </w:pPr>
          </w:p>
          <w:p w:rsidR="003554AE" w:rsidRPr="00B15FD6" w:rsidRDefault="003554AE" w:rsidP="004852EE">
            <w:pPr>
              <w:autoSpaceDE w:val="0"/>
              <w:autoSpaceDN w:val="0"/>
              <w:adjustRightInd w:val="0"/>
              <w:rPr>
                <w:rFonts w:eastAsia="Calibri"/>
                <w:color w:val="000000"/>
                <w:sz w:val="18"/>
                <w:szCs w:val="18"/>
              </w:rPr>
            </w:pPr>
          </w:p>
          <w:p w:rsidR="003554AE" w:rsidRPr="00B15FD6" w:rsidRDefault="003554AE" w:rsidP="004852EE">
            <w:pPr>
              <w:autoSpaceDE w:val="0"/>
              <w:autoSpaceDN w:val="0"/>
              <w:adjustRightInd w:val="0"/>
              <w:rPr>
                <w:rFonts w:eastAsia="Calibri"/>
                <w:color w:val="000000"/>
                <w:sz w:val="18"/>
                <w:szCs w:val="18"/>
              </w:rPr>
            </w:pPr>
          </w:p>
          <w:p w:rsidR="003554AE" w:rsidRPr="00B15FD6" w:rsidRDefault="003554AE" w:rsidP="004852EE">
            <w:pPr>
              <w:autoSpaceDE w:val="0"/>
              <w:autoSpaceDN w:val="0"/>
              <w:adjustRightInd w:val="0"/>
              <w:rPr>
                <w:rFonts w:eastAsia="Calibri"/>
                <w:color w:val="000000"/>
                <w:sz w:val="18"/>
                <w:szCs w:val="18"/>
              </w:rPr>
            </w:pPr>
          </w:p>
          <w:p w:rsidR="003554AE" w:rsidRPr="00B15FD6" w:rsidRDefault="003554AE" w:rsidP="004852EE">
            <w:pPr>
              <w:autoSpaceDE w:val="0"/>
              <w:autoSpaceDN w:val="0"/>
              <w:adjustRightInd w:val="0"/>
              <w:rPr>
                <w:rFonts w:eastAsia="Calibri"/>
                <w:color w:val="000000"/>
                <w:sz w:val="18"/>
                <w:szCs w:val="18"/>
              </w:rPr>
            </w:pPr>
          </w:p>
          <w:p w:rsidR="003554AE" w:rsidRPr="00B15FD6" w:rsidRDefault="003554AE" w:rsidP="004852EE">
            <w:pPr>
              <w:autoSpaceDE w:val="0"/>
              <w:autoSpaceDN w:val="0"/>
              <w:adjustRightInd w:val="0"/>
              <w:jc w:val="center"/>
              <w:rPr>
                <w:rFonts w:eastAsia="Calibri"/>
                <w:color w:val="000000"/>
                <w:sz w:val="18"/>
                <w:szCs w:val="18"/>
              </w:rPr>
            </w:pPr>
            <w:r w:rsidRPr="00B15FD6">
              <w:rPr>
                <w:rFonts w:eastAsia="Calibri"/>
                <w:color w:val="000000"/>
                <w:sz w:val="18"/>
                <w:szCs w:val="18"/>
              </w:rPr>
              <w:object w:dxaOrig="7216" w:dyaOrig="5390">
                <v:shape id="_x0000_i1027" type="#_x0000_t75" style="width:361.8pt;height:269.4pt" o:ole="">
                  <v:imagedata r:id="rId14" o:title=""/>
                </v:shape>
                <o:OLEObject Type="Embed" ProgID="PowerPoint.Slide.12" ShapeID="_x0000_i1027" DrawAspect="Content" ObjectID="_1736329320" r:id="rId15"/>
              </w:object>
            </w:r>
          </w:p>
          <w:p w:rsidR="003554AE" w:rsidRPr="00B15FD6" w:rsidRDefault="003554AE" w:rsidP="004852EE">
            <w:pPr>
              <w:autoSpaceDE w:val="0"/>
              <w:autoSpaceDN w:val="0"/>
              <w:adjustRightInd w:val="0"/>
              <w:rPr>
                <w:rFonts w:eastAsia="Calibri"/>
                <w:color w:val="000000"/>
                <w:sz w:val="18"/>
                <w:szCs w:val="18"/>
              </w:rPr>
            </w:pPr>
          </w:p>
          <w:p w:rsidR="007F1215" w:rsidRPr="00B15FD6" w:rsidRDefault="00251992" w:rsidP="004852EE">
            <w:pPr>
              <w:autoSpaceDE w:val="0"/>
              <w:autoSpaceDN w:val="0"/>
              <w:adjustRightInd w:val="0"/>
              <w:rPr>
                <w:rFonts w:eastAsia="Calibri"/>
                <w:color w:val="000000"/>
                <w:sz w:val="18"/>
                <w:szCs w:val="18"/>
              </w:rPr>
            </w:pPr>
            <w:r w:rsidRPr="00B15FD6">
              <w:rPr>
                <w:rFonts w:eastAsia="Calibri"/>
                <w:color w:val="000000"/>
                <w:sz w:val="18"/>
                <w:szCs w:val="18"/>
              </w:rPr>
              <w:t>Limite ale abordării cognitive</w:t>
            </w:r>
          </w:p>
          <w:p w:rsidR="007F1215" w:rsidRPr="00B15FD6" w:rsidRDefault="004852EE" w:rsidP="004852EE">
            <w:pPr>
              <w:numPr>
                <w:ilvl w:val="0"/>
                <w:numId w:val="28"/>
              </w:numPr>
              <w:autoSpaceDE w:val="0"/>
              <w:autoSpaceDN w:val="0"/>
              <w:adjustRightInd w:val="0"/>
              <w:rPr>
                <w:rFonts w:eastAsia="Calibri"/>
                <w:color w:val="000000"/>
                <w:sz w:val="18"/>
                <w:szCs w:val="18"/>
              </w:rPr>
            </w:pPr>
            <w:r w:rsidRPr="00B15FD6">
              <w:rPr>
                <w:rFonts w:eastAsia="Calibri"/>
                <w:color w:val="000000"/>
                <w:sz w:val="18"/>
                <w:szCs w:val="18"/>
              </w:rPr>
              <w:t>Destul de puţin suport empiric (teoria poate fi uşor respinsă)</w:t>
            </w:r>
          </w:p>
          <w:p w:rsidR="007F1215" w:rsidRPr="00B15FD6" w:rsidRDefault="007F1215" w:rsidP="004852EE">
            <w:pPr>
              <w:numPr>
                <w:ilvl w:val="0"/>
                <w:numId w:val="28"/>
              </w:numPr>
              <w:autoSpaceDE w:val="0"/>
              <w:autoSpaceDN w:val="0"/>
              <w:adjustRightInd w:val="0"/>
              <w:rPr>
                <w:rFonts w:eastAsia="Calibri"/>
                <w:color w:val="000000"/>
                <w:sz w:val="18"/>
                <w:szCs w:val="18"/>
              </w:rPr>
            </w:pPr>
            <w:r w:rsidRPr="00B15FD6">
              <w:rPr>
                <w:rFonts w:eastAsia="Calibri"/>
                <w:color w:val="000000"/>
                <w:sz w:val="18"/>
                <w:szCs w:val="18"/>
              </w:rPr>
              <w:t xml:space="preserve">Oamenii nu pot </w:t>
            </w:r>
            <w:r w:rsidR="004852EE" w:rsidRPr="00B15FD6">
              <w:rPr>
                <w:rFonts w:eastAsia="Calibri"/>
                <w:color w:val="000000"/>
                <w:sz w:val="18"/>
                <w:szCs w:val="18"/>
              </w:rPr>
              <w:t xml:space="preserve"> să perceapă obiectiv dificultatea sarcinii şi capacitatea proprie? (limită în explicarea comportamentului)</w:t>
            </w:r>
          </w:p>
          <w:p w:rsidR="007F1215" w:rsidRPr="00B15FD6" w:rsidRDefault="007F1215" w:rsidP="004852EE">
            <w:pPr>
              <w:numPr>
                <w:ilvl w:val="0"/>
                <w:numId w:val="28"/>
              </w:numPr>
              <w:autoSpaceDE w:val="0"/>
              <w:autoSpaceDN w:val="0"/>
              <w:adjustRightInd w:val="0"/>
              <w:rPr>
                <w:rFonts w:eastAsia="Calibri"/>
                <w:color w:val="000000"/>
                <w:sz w:val="18"/>
                <w:szCs w:val="18"/>
              </w:rPr>
            </w:pPr>
            <w:r w:rsidRPr="00B15FD6">
              <w:rPr>
                <w:rFonts w:eastAsia="Calibri"/>
                <w:color w:val="000000"/>
                <w:sz w:val="18"/>
                <w:szCs w:val="18"/>
              </w:rPr>
              <w:t>Nu se precizează c</w:t>
            </w:r>
            <w:r w:rsidR="004852EE" w:rsidRPr="00B15FD6">
              <w:rPr>
                <w:rFonts w:eastAsia="Calibri"/>
                <w:color w:val="000000"/>
                <w:sz w:val="18"/>
                <w:szCs w:val="18"/>
              </w:rPr>
              <w:t>e indicatori sunt folosiţi</w:t>
            </w:r>
            <w:r w:rsidR="004852EE" w:rsidRPr="00B15FD6">
              <w:rPr>
                <w:rFonts w:eastAsia="Calibri"/>
                <w:color w:val="000000"/>
                <w:sz w:val="18"/>
                <w:szCs w:val="18"/>
                <w:lang w:val="nl-NL"/>
              </w:rPr>
              <w:t xml:space="preserve"> </w:t>
            </w:r>
            <w:r w:rsidRPr="00B15FD6">
              <w:rPr>
                <w:rFonts w:eastAsia="Calibri"/>
                <w:color w:val="000000"/>
                <w:sz w:val="18"/>
                <w:szCs w:val="18"/>
                <w:lang w:val="nl-NL"/>
              </w:rPr>
              <w:t>pen</w:t>
            </w:r>
            <w:r w:rsidR="00D67862" w:rsidRPr="00B15FD6">
              <w:rPr>
                <w:rFonts w:eastAsia="Calibri"/>
                <w:color w:val="000000"/>
                <w:sz w:val="18"/>
                <w:szCs w:val="18"/>
                <w:lang w:val="nl-NL"/>
              </w:rPr>
              <w:t>tru estimarea dificultății sarci</w:t>
            </w:r>
            <w:r w:rsidRPr="00B15FD6">
              <w:rPr>
                <w:rFonts w:eastAsia="Calibri"/>
                <w:color w:val="000000"/>
                <w:sz w:val="18"/>
                <w:szCs w:val="18"/>
                <w:lang w:val="nl-NL"/>
              </w:rPr>
              <w:t xml:space="preserve">nii și a capacității proprii </w:t>
            </w:r>
            <w:r w:rsidR="004852EE" w:rsidRPr="00B15FD6">
              <w:rPr>
                <w:rFonts w:eastAsia="Calibri"/>
                <w:color w:val="000000"/>
                <w:sz w:val="18"/>
                <w:szCs w:val="18"/>
                <w:lang w:val="nl-NL"/>
              </w:rPr>
              <w:t>(</w:t>
            </w:r>
            <w:r w:rsidR="004852EE" w:rsidRPr="00B15FD6">
              <w:rPr>
                <w:rFonts w:eastAsia="Calibri"/>
                <w:color w:val="000000"/>
                <w:sz w:val="18"/>
                <w:szCs w:val="18"/>
              </w:rPr>
              <w:t>fiziologici</w:t>
            </w:r>
            <w:r w:rsidR="004852EE" w:rsidRPr="00B15FD6">
              <w:rPr>
                <w:rFonts w:eastAsia="Calibri"/>
                <w:color w:val="000000"/>
                <w:sz w:val="18"/>
                <w:szCs w:val="18"/>
                <w:lang w:val="nl-NL"/>
              </w:rPr>
              <w:t xml:space="preserve">, </w:t>
            </w:r>
            <w:r w:rsidR="004852EE" w:rsidRPr="00B15FD6">
              <w:rPr>
                <w:rFonts w:eastAsia="Calibri"/>
                <w:color w:val="000000"/>
                <w:sz w:val="18"/>
                <w:szCs w:val="18"/>
              </w:rPr>
              <w:t xml:space="preserve">efort </w:t>
            </w:r>
            <w:r w:rsidR="004852EE" w:rsidRPr="00B15FD6">
              <w:rPr>
                <w:rFonts w:eastAsia="Calibri"/>
                <w:color w:val="000000"/>
                <w:sz w:val="18"/>
                <w:szCs w:val="18"/>
                <w:lang w:val="nl-NL"/>
              </w:rPr>
              <w:t xml:space="preserve">mental, </w:t>
            </w:r>
            <w:r w:rsidR="004852EE" w:rsidRPr="00B15FD6">
              <w:rPr>
                <w:rFonts w:eastAsia="Calibri"/>
                <w:color w:val="000000"/>
                <w:sz w:val="18"/>
                <w:szCs w:val="18"/>
              </w:rPr>
              <w:t>pierderea controlului etc.</w:t>
            </w:r>
            <w:r w:rsidRPr="00B15FD6">
              <w:rPr>
                <w:rFonts w:eastAsia="Calibri"/>
                <w:color w:val="000000"/>
                <w:sz w:val="18"/>
                <w:szCs w:val="18"/>
                <w:lang w:val="nl-NL"/>
              </w:rPr>
              <w:t>)</w:t>
            </w:r>
          </w:p>
          <w:p w:rsidR="004852EE" w:rsidRPr="00B15FD6" w:rsidRDefault="004852EE" w:rsidP="004852EE">
            <w:pPr>
              <w:numPr>
                <w:ilvl w:val="0"/>
                <w:numId w:val="28"/>
              </w:numPr>
              <w:autoSpaceDE w:val="0"/>
              <w:autoSpaceDN w:val="0"/>
              <w:adjustRightInd w:val="0"/>
              <w:rPr>
                <w:rFonts w:eastAsia="Calibri"/>
                <w:color w:val="000000"/>
                <w:sz w:val="18"/>
                <w:szCs w:val="18"/>
              </w:rPr>
            </w:pPr>
            <w:r w:rsidRPr="00B15FD6">
              <w:rPr>
                <w:rFonts w:eastAsia="Calibri"/>
                <w:color w:val="000000"/>
                <w:sz w:val="18"/>
                <w:szCs w:val="18"/>
              </w:rPr>
              <w:t>Procesul de comparare este nespecificat (Cum?)</w:t>
            </w:r>
          </w:p>
          <w:p w:rsidR="003554AE" w:rsidRPr="00B15FD6" w:rsidRDefault="00251992" w:rsidP="004852EE">
            <w:pPr>
              <w:numPr>
                <w:ilvl w:val="0"/>
                <w:numId w:val="28"/>
              </w:numPr>
              <w:autoSpaceDE w:val="0"/>
              <w:autoSpaceDN w:val="0"/>
              <w:adjustRightInd w:val="0"/>
              <w:rPr>
                <w:rFonts w:eastAsia="Calibri"/>
                <w:color w:val="000000"/>
                <w:sz w:val="18"/>
                <w:szCs w:val="18"/>
              </w:rPr>
            </w:pPr>
            <w:r w:rsidRPr="00B15FD6">
              <w:rPr>
                <w:rFonts w:eastAsia="Calibri"/>
                <w:color w:val="000000"/>
                <w:sz w:val="18"/>
                <w:szCs w:val="18"/>
              </w:rPr>
              <w:lastRenderedPageBreak/>
              <w:t>Teoria este mereu în schimbare</w:t>
            </w:r>
          </w:p>
        </w:tc>
      </w:tr>
    </w:tbl>
    <w:p w:rsidR="00633EE0" w:rsidRPr="009147A9" w:rsidRDefault="00633EE0" w:rsidP="00BC0025">
      <w:pPr>
        <w:ind w:firstLine="720"/>
        <w:rPr>
          <w:color w:val="000000"/>
          <w:sz w:val="20"/>
          <w:szCs w:val="20"/>
        </w:rPr>
      </w:pPr>
    </w:p>
    <w:p w:rsidR="00F41CC5" w:rsidRDefault="00F41CC5" w:rsidP="00BC0025">
      <w:pPr>
        <w:ind w:firstLine="720"/>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C2DDC" w:rsidRPr="004852EE" w:rsidTr="004852EE">
        <w:tc>
          <w:tcPr>
            <w:tcW w:w="9288" w:type="dxa"/>
          </w:tcPr>
          <w:p w:rsidR="007C2DDC" w:rsidRPr="00B15FD6" w:rsidRDefault="007C2DDC" w:rsidP="007C2DDC">
            <w:pPr>
              <w:pStyle w:val="Default"/>
              <w:rPr>
                <w:sz w:val="18"/>
                <w:szCs w:val="18"/>
              </w:rPr>
            </w:pPr>
            <w:r w:rsidRPr="00B15FD6">
              <w:rPr>
                <w:b/>
                <w:bCs/>
                <w:sz w:val="18"/>
                <w:szCs w:val="18"/>
              </w:rPr>
              <w:t>3. OPERAŢIONALIZĂRI ALE CONCEPTULUI</w:t>
            </w:r>
          </w:p>
          <w:p w:rsidR="007C2DDC" w:rsidRPr="00B15FD6" w:rsidRDefault="007C2DDC" w:rsidP="007C2DDC">
            <w:pPr>
              <w:rPr>
                <w:rFonts w:cs="Calibri"/>
                <w:b/>
                <w:bCs/>
                <w:color w:val="000000"/>
                <w:sz w:val="18"/>
                <w:szCs w:val="18"/>
              </w:rPr>
            </w:pPr>
            <w:r w:rsidRPr="00B15FD6">
              <w:rPr>
                <w:rFonts w:cs="Calibri"/>
                <w:b/>
                <w:bCs/>
                <w:color w:val="000000"/>
                <w:sz w:val="18"/>
                <w:szCs w:val="18"/>
              </w:rPr>
              <w:t xml:space="preserve"> </w:t>
            </w:r>
            <w:r w:rsidR="00A6070A" w:rsidRPr="00B15FD6">
              <w:rPr>
                <w:rFonts w:cs="Calibri"/>
                <w:b/>
                <w:bCs/>
                <w:color w:val="000000"/>
                <w:sz w:val="18"/>
                <w:szCs w:val="18"/>
              </w:rPr>
              <w:t xml:space="preserve">   3.1</w:t>
            </w:r>
            <w:r w:rsidRPr="00B15FD6">
              <w:rPr>
                <w:rFonts w:cs="Calibri"/>
                <w:b/>
                <w:bCs/>
                <w:color w:val="000000"/>
                <w:sz w:val="18"/>
                <w:szCs w:val="18"/>
              </w:rPr>
              <w:t>. Paradigmele „clasice</w:t>
            </w:r>
            <w:r w:rsidR="00A6070A" w:rsidRPr="00B15FD6">
              <w:rPr>
                <w:rFonts w:cs="Calibri"/>
                <w:b/>
                <w:bCs/>
                <w:color w:val="000000"/>
                <w:sz w:val="18"/>
                <w:szCs w:val="18"/>
              </w:rPr>
              <w:t>”</w:t>
            </w:r>
          </w:p>
          <w:p w:rsidR="006D398A" w:rsidRPr="00B15FD6" w:rsidRDefault="006D398A" w:rsidP="004852EE">
            <w:pPr>
              <w:autoSpaceDE w:val="0"/>
              <w:autoSpaceDN w:val="0"/>
              <w:adjustRightInd w:val="0"/>
              <w:rPr>
                <w:rFonts w:eastAsia="Calibri"/>
                <w:color w:val="000000"/>
                <w:sz w:val="18"/>
                <w:szCs w:val="18"/>
              </w:rPr>
            </w:pPr>
            <w:r w:rsidRPr="00B15FD6">
              <w:rPr>
                <w:rFonts w:eastAsia="Calibri"/>
                <w:color w:val="000000"/>
                <w:sz w:val="18"/>
                <w:szCs w:val="18"/>
              </w:rPr>
              <w:t>Variantă creion-hârtie sau computerizată</w:t>
            </w:r>
          </w:p>
          <w:p w:rsidR="006D398A" w:rsidRPr="00B15FD6" w:rsidRDefault="006D398A" w:rsidP="004852EE">
            <w:pPr>
              <w:numPr>
                <w:ilvl w:val="0"/>
                <w:numId w:val="29"/>
              </w:numPr>
              <w:autoSpaceDE w:val="0"/>
              <w:autoSpaceDN w:val="0"/>
              <w:adjustRightInd w:val="0"/>
              <w:rPr>
                <w:rFonts w:eastAsia="Calibri"/>
                <w:color w:val="000000"/>
                <w:sz w:val="18"/>
                <w:szCs w:val="18"/>
              </w:rPr>
            </w:pPr>
            <w:r w:rsidRPr="00B15FD6">
              <w:rPr>
                <w:rFonts w:eastAsia="Calibri"/>
                <w:color w:val="000000"/>
                <w:sz w:val="18"/>
                <w:szCs w:val="18"/>
              </w:rPr>
              <w:t xml:space="preserve">Sarcini prezentând diverse dileme / probleme de alegere. </w:t>
            </w:r>
          </w:p>
          <w:p w:rsidR="006D398A" w:rsidRPr="00B15FD6" w:rsidRDefault="006D398A" w:rsidP="004852EE">
            <w:pPr>
              <w:numPr>
                <w:ilvl w:val="0"/>
                <w:numId w:val="29"/>
              </w:numPr>
              <w:autoSpaceDE w:val="0"/>
              <w:autoSpaceDN w:val="0"/>
              <w:adjustRightInd w:val="0"/>
              <w:rPr>
                <w:rFonts w:eastAsia="Calibri"/>
                <w:color w:val="000000"/>
                <w:sz w:val="18"/>
                <w:szCs w:val="18"/>
              </w:rPr>
            </w:pPr>
            <w:r w:rsidRPr="00B15FD6">
              <w:rPr>
                <w:rFonts w:eastAsia="Calibri"/>
                <w:color w:val="000000"/>
                <w:sz w:val="18"/>
                <w:szCs w:val="18"/>
              </w:rPr>
              <w:t>De obicei se oferă două variante de răspuns dintre care una prezintă un câştig mic şi sigur, iar cealaltă un câştig mare dar riscant.</w:t>
            </w:r>
          </w:p>
          <w:p w:rsidR="006D398A" w:rsidRPr="00B15FD6" w:rsidRDefault="006D398A" w:rsidP="004852EE">
            <w:pPr>
              <w:numPr>
                <w:ilvl w:val="0"/>
                <w:numId w:val="30"/>
              </w:numPr>
              <w:autoSpaceDE w:val="0"/>
              <w:autoSpaceDN w:val="0"/>
              <w:adjustRightInd w:val="0"/>
              <w:rPr>
                <w:rFonts w:eastAsia="Calibri"/>
                <w:color w:val="000000"/>
                <w:sz w:val="18"/>
                <w:szCs w:val="18"/>
              </w:rPr>
            </w:pPr>
            <w:r w:rsidRPr="00B15FD6">
              <w:rPr>
                <w:rFonts w:eastAsia="Calibri"/>
                <w:color w:val="000000"/>
                <w:sz w:val="18"/>
                <w:szCs w:val="18"/>
              </w:rPr>
              <w:t xml:space="preserve">Participantul trebuie să ia o decizie, făcând alegerea care i se pare potrivită. </w:t>
            </w:r>
          </w:p>
          <w:p w:rsidR="00EF4AC3" w:rsidRPr="00B15FD6" w:rsidRDefault="00EF4AC3" w:rsidP="004852EE">
            <w:pPr>
              <w:numPr>
                <w:ilvl w:val="0"/>
                <w:numId w:val="31"/>
              </w:numPr>
              <w:autoSpaceDE w:val="0"/>
              <w:autoSpaceDN w:val="0"/>
              <w:adjustRightInd w:val="0"/>
              <w:rPr>
                <w:rFonts w:eastAsia="Calibri"/>
                <w:color w:val="000000"/>
                <w:sz w:val="18"/>
                <w:szCs w:val="18"/>
              </w:rPr>
            </w:pPr>
            <w:r w:rsidRPr="00B15FD6">
              <w:rPr>
                <w:rFonts w:eastAsia="Calibri"/>
                <w:color w:val="000000"/>
                <w:sz w:val="18"/>
                <w:szCs w:val="18"/>
              </w:rPr>
              <w:t>Probe care să evalueze asumarea riscului într-o sarcină concretă. (probe comportamentale, jocuri de cărţi, pariuri)</w:t>
            </w:r>
          </w:p>
          <w:p w:rsidR="00EF4AC3" w:rsidRPr="00B15FD6" w:rsidRDefault="00EF4AC3" w:rsidP="004852EE">
            <w:pPr>
              <w:autoSpaceDE w:val="0"/>
              <w:autoSpaceDN w:val="0"/>
              <w:adjustRightInd w:val="0"/>
              <w:rPr>
                <w:rFonts w:eastAsia="Calibri"/>
                <w:color w:val="000000"/>
                <w:sz w:val="18"/>
                <w:szCs w:val="18"/>
              </w:rPr>
            </w:pPr>
            <w:r w:rsidRPr="00B15FD6">
              <w:rPr>
                <w:rFonts w:eastAsia="Calibri"/>
                <w:color w:val="000000"/>
                <w:sz w:val="18"/>
                <w:szCs w:val="18"/>
              </w:rPr>
              <w:t>Exemple:</w:t>
            </w:r>
          </w:p>
          <w:p w:rsidR="00EF4AC3" w:rsidRPr="00B15FD6" w:rsidRDefault="00EF4AC3" w:rsidP="004852EE">
            <w:pPr>
              <w:numPr>
                <w:ilvl w:val="0"/>
                <w:numId w:val="32"/>
              </w:numPr>
              <w:autoSpaceDE w:val="0"/>
              <w:autoSpaceDN w:val="0"/>
              <w:adjustRightInd w:val="0"/>
              <w:rPr>
                <w:sz w:val="18"/>
                <w:szCs w:val="18"/>
              </w:rPr>
            </w:pPr>
            <w:r w:rsidRPr="00B15FD6">
              <w:rPr>
                <w:i/>
                <w:sz w:val="18"/>
                <w:szCs w:val="18"/>
              </w:rPr>
              <w:t>Options in the Seven Questions  in the Gain-Large Condition  of Study</w:t>
            </w:r>
            <w:r w:rsidRPr="00B15FD6">
              <w:rPr>
                <w:sz w:val="18"/>
                <w:szCs w:val="18"/>
              </w:rPr>
              <w:t xml:space="preserve"> (Hsee &amp; Weber, 1997)</w:t>
            </w:r>
          </w:p>
          <w:p w:rsidR="006D398A" w:rsidRPr="004852EE" w:rsidRDefault="00EF4AC3" w:rsidP="004852EE">
            <w:pPr>
              <w:numPr>
                <w:ilvl w:val="0"/>
                <w:numId w:val="32"/>
              </w:numPr>
              <w:autoSpaceDE w:val="0"/>
              <w:autoSpaceDN w:val="0"/>
              <w:adjustRightInd w:val="0"/>
              <w:rPr>
                <w:rFonts w:eastAsia="Calibri"/>
                <w:color w:val="000000"/>
                <w:sz w:val="20"/>
                <w:szCs w:val="20"/>
              </w:rPr>
            </w:pPr>
            <w:r w:rsidRPr="00B15FD6">
              <w:rPr>
                <w:i/>
                <w:iCs/>
                <w:sz w:val="18"/>
                <w:szCs w:val="18"/>
              </w:rPr>
              <w:t>The Balloon Analog Risk Task</w:t>
            </w:r>
            <w:r w:rsidRPr="00B15FD6">
              <w:rPr>
                <w:sz w:val="18"/>
                <w:szCs w:val="18"/>
              </w:rPr>
              <w:t>(BART –Lejuez et al., 2002)</w:t>
            </w:r>
          </w:p>
        </w:tc>
      </w:tr>
    </w:tbl>
    <w:p w:rsidR="00F41CC5" w:rsidRDefault="00F41CC5" w:rsidP="00BC0025">
      <w:pPr>
        <w:ind w:firstLine="720"/>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C2DDC" w:rsidRPr="004852EE" w:rsidTr="004852EE">
        <w:tc>
          <w:tcPr>
            <w:tcW w:w="9288" w:type="dxa"/>
          </w:tcPr>
          <w:p w:rsidR="007C2DDC" w:rsidRPr="00B15FD6" w:rsidRDefault="007C2DDC" w:rsidP="009D40D6">
            <w:pPr>
              <w:pStyle w:val="Default"/>
              <w:rPr>
                <w:sz w:val="18"/>
                <w:szCs w:val="18"/>
              </w:rPr>
            </w:pPr>
            <w:r w:rsidRPr="00B15FD6">
              <w:rPr>
                <w:b/>
                <w:bCs/>
                <w:sz w:val="18"/>
                <w:szCs w:val="18"/>
              </w:rPr>
              <w:t>4. MĂSURAREA CONSTRUCTELOR ÎNRUDITE</w:t>
            </w:r>
          </w:p>
          <w:p w:rsidR="007C2DDC" w:rsidRPr="00B15FD6" w:rsidRDefault="007C2DDC" w:rsidP="009D40D6">
            <w:pPr>
              <w:pStyle w:val="Default"/>
              <w:rPr>
                <w:b/>
                <w:bCs/>
                <w:sz w:val="18"/>
                <w:szCs w:val="18"/>
              </w:rPr>
            </w:pPr>
            <w:r w:rsidRPr="00B15FD6">
              <w:rPr>
                <w:b/>
                <w:bCs/>
                <w:sz w:val="18"/>
                <w:szCs w:val="18"/>
              </w:rPr>
              <w:t xml:space="preserve">    4.</w:t>
            </w:r>
            <w:proofErr w:type="gramStart"/>
            <w:r w:rsidRPr="00B15FD6">
              <w:rPr>
                <w:b/>
                <w:bCs/>
                <w:sz w:val="18"/>
                <w:szCs w:val="18"/>
              </w:rPr>
              <w:t>1.Autoevaluarea</w:t>
            </w:r>
            <w:proofErr w:type="gramEnd"/>
            <w:r w:rsidRPr="00B15FD6">
              <w:rPr>
                <w:b/>
                <w:bCs/>
                <w:sz w:val="18"/>
                <w:szCs w:val="18"/>
              </w:rPr>
              <w:t xml:space="preserve"> (self-evaluation) </w:t>
            </w:r>
          </w:p>
          <w:p w:rsidR="00BD5171" w:rsidRPr="00B15FD6" w:rsidRDefault="00BD5171" w:rsidP="004852EE">
            <w:pPr>
              <w:numPr>
                <w:ilvl w:val="0"/>
                <w:numId w:val="33"/>
              </w:numPr>
              <w:autoSpaceDE w:val="0"/>
              <w:autoSpaceDN w:val="0"/>
              <w:adjustRightInd w:val="0"/>
              <w:rPr>
                <w:rFonts w:eastAsia="Calibri"/>
                <w:color w:val="000000"/>
                <w:sz w:val="18"/>
                <w:szCs w:val="18"/>
              </w:rPr>
            </w:pPr>
            <w:r w:rsidRPr="00B15FD6">
              <w:rPr>
                <w:rFonts w:eastAsia="Calibri"/>
                <w:color w:val="000000"/>
                <w:sz w:val="18"/>
                <w:szCs w:val="18"/>
              </w:rPr>
              <w:t>Evaluarea propriilor abilităţi</w:t>
            </w:r>
          </w:p>
          <w:p w:rsidR="00BD5171" w:rsidRPr="00B15FD6" w:rsidRDefault="00BD5171" w:rsidP="004852EE">
            <w:pPr>
              <w:numPr>
                <w:ilvl w:val="0"/>
                <w:numId w:val="33"/>
              </w:numPr>
              <w:autoSpaceDE w:val="0"/>
              <w:autoSpaceDN w:val="0"/>
              <w:adjustRightInd w:val="0"/>
              <w:rPr>
                <w:rFonts w:eastAsia="Calibri"/>
                <w:color w:val="000000"/>
                <w:sz w:val="18"/>
                <w:szCs w:val="18"/>
              </w:rPr>
            </w:pPr>
            <w:r w:rsidRPr="00B15FD6">
              <w:rPr>
                <w:rFonts w:eastAsia="Calibri"/>
                <w:color w:val="000000"/>
                <w:sz w:val="18"/>
                <w:szCs w:val="18"/>
              </w:rPr>
              <w:t>Svenson, 1981 → efectul “mai bun decât media”</w:t>
            </w:r>
          </w:p>
          <w:p w:rsidR="00BD5171" w:rsidRPr="00B15FD6" w:rsidRDefault="00BD5171" w:rsidP="004852EE">
            <w:pPr>
              <w:autoSpaceDE w:val="0"/>
              <w:autoSpaceDN w:val="0"/>
              <w:adjustRightInd w:val="0"/>
              <w:rPr>
                <w:rFonts w:eastAsia="Calibri"/>
                <w:color w:val="000000"/>
                <w:sz w:val="18"/>
                <w:szCs w:val="18"/>
              </w:rPr>
            </w:pPr>
            <w:r w:rsidRPr="00B15FD6">
              <w:rPr>
                <w:rFonts w:eastAsia="Calibri"/>
                <w:color w:val="000000"/>
                <w:sz w:val="18"/>
                <w:szCs w:val="18"/>
              </w:rPr>
              <w:t xml:space="preserve">                               – mai mult de50% din participanţi consideră că performanţa lor este peste medie</w:t>
            </w:r>
          </w:p>
          <w:p w:rsidR="00BD5171" w:rsidRPr="00B15FD6" w:rsidRDefault="00BD5171" w:rsidP="004852EE">
            <w:pPr>
              <w:autoSpaceDE w:val="0"/>
              <w:autoSpaceDN w:val="0"/>
              <w:adjustRightInd w:val="0"/>
              <w:rPr>
                <w:rFonts w:eastAsia="Calibri"/>
                <w:color w:val="000000"/>
                <w:sz w:val="18"/>
                <w:szCs w:val="18"/>
              </w:rPr>
            </w:pPr>
            <w:r w:rsidRPr="00B15FD6">
              <w:rPr>
                <w:rFonts w:eastAsia="Calibri"/>
                <w:color w:val="000000"/>
                <w:sz w:val="18"/>
                <w:szCs w:val="18"/>
              </w:rPr>
              <w:t xml:space="preserve">                               – replicat de Groeger&amp; Brown (1989)</w:t>
            </w:r>
          </w:p>
          <w:p w:rsidR="00BD5171" w:rsidRPr="00B15FD6" w:rsidRDefault="00BD5171" w:rsidP="004852EE">
            <w:pPr>
              <w:autoSpaceDE w:val="0"/>
              <w:autoSpaceDN w:val="0"/>
              <w:adjustRightInd w:val="0"/>
              <w:rPr>
                <w:rFonts w:eastAsia="Calibri"/>
                <w:color w:val="000000"/>
                <w:sz w:val="18"/>
                <w:szCs w:val="18"/>
              </w:rPr>
            </w:pPr>
            <w:r w:rsidRPr="00B15FD6">
              <w:rPr>
                <w:rFonts w:eastAsia="Calibri"/>
                <w:color w:val="000000"/>
                <w:sz w:val="18"/>
                <w:szCs w:val="18"/>
              </w:rPr>
              <w:t xml:space="preserve">                                –replicat şi în România (Ţepordei, Havârneanu &amp; Boncu, 2010)</w:t>
            </w:r>
          </w:p>
          <w:p w:rsidR="007C2DDC" w:rsidRPr="00B15FD6" w:rsidRDefault="007C2DDC" w:rsidP="009D40D6">
            <w:pPr>
              <w:pStyle w:val="Default"/>
              <w:rPr>
                <w:b/>
                <w:bCs/>
                <w:sz w:val="18"/>
                <w:szCs w:val="18"/>
              </w:rPr>
            </w:pPr>
            <w:r w:rsidRPr="00B15FD6">
              <w:rPr>
                <w:b/>
                <w:bCs/>
                <w:sz w:val="18"/>
                <w:szCs w:val="18"/>
              </w:rPr>
              <w:t xml:space="preserve">    4.</w:t>
            </w:r>
            <w:proofErr w:type="gramStart"/>
            <w:r w:rsidRPr="00B15FD6">
              <w:rPr>
                <w:b/>
                <w:bCs/>
                <w:sz w:val="18"/>
                <w:szCs w:val="18"/>
              </w:rPr>
              <w:t>2.Eficienţa</w:t>
            </w:r>
            <w:proofErr w:type="gramEnd"/>
            <w:r w:rsidRPr="00B15FD6">
              <w:rPr>
                <w:b/>
                <w:bCs/>
                <w:sz w:val="18"/>
                <w:szCs w:val="18"/>
              </w:rPr>
              <w:t xml:space="preserve"> </w:t>
            </w:r>
            <w:proofErr w:type="spellStart"/>
            <w:r w:rsidRPr="00B15FD6">
              <w:rPr>
                <w:b/>
                <w:bCs/>
                <w:sz w:val="18"/>
                <w:szCs w:val="18"/>
              </w:rPr>
              <w:t>personală</w:t>
            </w:r>
            <w:proofErr w:type="spellEnd"/>
            <w:r w:rsidRPr="00B15FD6">
              <w:rPr>
                <w:b/>
                <w:bCs/>
                <w:sz w:val="18"/>
                <w:szCs w:val="18"/>
              </w:rPr>
              <w:t xml:space="preserve"> / auto-</w:t>
            </w:r>
            <w:proofErr w:type="spellStart"/>
            <w:r w:rsidRPr="00B15FD6">
              <w:rPr>
                <w:b/>
                <w:bCs/>
                <w:sz w:val="18"/>
                <w:szCs w:val="18"/>
              </w:rPr>
              <w:t>eficienţa</w:t>
            </w:r>
            <w:proofErr w:type="spellEnd"/>
            <w:r w:rsidRPr="00B15FD6">
              <w:rPr>
                <w:b/>
                <w:bCs/>
                <w:sz w:val="18"/>
                <w:szCs w:val="18"/>
              </w:rPr>
              <w:t xml:space="preserve"> (self-efficacy)</w:t>
            </w:r>
          </w:p>
          <w:p w:rsidR="00E72981" w:rsidRPr="00B15FD6" w:rsidRDefault="00E72981" w:rsidP="004852EE">
            <w:pPr>
              <w:autoSpaceDE w:val="0"/>
              <w:autoSpaceDN w:val="0"/>
              <w:adjustRightInd w:val="0"/>
              <w:rPr>
                <w:rFonts w:eastAsia="Calibri"/>
                <w:color w:val="000000"/>
                <w:sz w:val="18"/>
                <w:szCs w:val="18"/>
              </w:rPr>
            </w:pPr>
            <w:r w:rsidRPr="00B15FD6">
              <w:rPr>
                <w:rFonts w:eastAsia="Calibri"/>
                <w:color w:val="000000"/>
                <w:sz w:val="18"/>
                <w:szCs w:val="18"/>
              </w:rPr>
              <w:t xml:space="preserve">            Bandura, 1997</w:t>
            </w:r>
          </w:p>
          <w:p w:rsidR="00E72981" w:rsidRPr="00B15FD6" w:rsidRDefault="00E72981" w:rsidP="004852EE">
            <w:pPr>
              <w:numPr>
                <w:ilvl w:val="0"/>
                <w:numId w:val="34"/>
              </w:numPr>
              <w:autoSpaceDE w:val="0"/>
              <w:autoSpaceDN w:val="0"/>
              <w:adjustRightInd w:val="0"/>
              <w:rPr>
                <w:rFonts w:eastAsia="Calibri"/>
                <w:color w:val="000000"/>
                <w:sz w:val="18"/>
                <w:szCs w:val="18"/>
              </w:rPr>
            </w:pPr>
            <w:r w:rsidRPr="00B15FD6">
              <w:rPr>
                <w:rFonts w:eastAsia="Calibri"/>
                <w:color w:val="000000"/>
                <w:sz w:val="18"/>
                <w:szCs w:val="18"/>
              </w:rPr>
              <w:t>se referă doar la aspecte care vizează internalitatea (LoC intern)</w:t>
            </w:r>
          </w:p>
          <w:p w:rsidR="00E72981" w:rsidRPr="00B15FD6" w:rsidRDefault="00E72981" w:rsidP="004852EE">
            <w:pPr>
              <w:numPr>
                <w:ilvl w:val="0"/>
                <w:numId w:val="34"/>
              </w:numPr>
              <w:autoSpaceDE w:val="0"/>
              <w:autoSpaceDN w:val="0"/>
              <w:adjustRightInd w:val="0"/>
              <w:rPr>
                <w:rFonts w:eastAsia="Calibri"/>
                <w:color w:val="000000"/>
                <w:sz w:val="18"/>
                <w:szCs w:val="18"/>
              </w:rPr>
            </w:pPr>
            <w:r w:rsidRPr="00B15FD6">
              <w:rPr>
                <w:rFonts w:eastAsia="Calibri"/>
                <w:color w:val="000000"/>
                <w:sz w:val="18"/>
                <w:szCs w:val="18"/>
              </w:rPr>
              <w:t>predictor pentru asumarea riscului</w:t>
            </w:r>
          </w:p>
          <w:p w:rsidR="00E72981" w:rsidRPr="00B15FD6" w:rsidRDefault="00E72981" w:rsidP="004852EE">
            <w:pPr>
              <w:numPr>
                <w:ilvl w:val="0"/>
                <w:numId w:val="34"/>
              </w:numPr>
              <w:autoSpaceDE w:val="0"/>
              <w:autoSpaceDN w:val="0"/>
              <w:adjustRightInd w:val="0"/>
              <w:rPr>
                <w:rFonts w:eastAsia="Calibri"/>
                <w:color w:val="000000"/>
                <w:sz w:val="18"/>
                <w:szCs w:val="18"/>
              </w:rPr>
            </w:pPr>
            <w:r w:rsidRPr="00B15FD6">
              <w:rPr>
                <w:rFonts w:eastAsia="Calibri"/>
                <w:b/>
                <w:bCs/>
                <w:color w:val="000000"/>
                <w:sz w:val="18"/>
                <w:szCs w:val="18"/>
              </w:rPr>
              <w:t>S</w:t>
            </w:r>
            <w:r w:rsidRPr="00B15FD6">
              <w:rPr>
                <w:rFonts w:eastAsia="Calibri"/>
                <w:color w:val="000000"/>
                <w:sz w:val="18"/>
                <w:szCs w:val="18"/>
              </w:rPr>
              <w:t xml:space="preserve">elf </w:t>
            </w:r>
            <w:r w:rsidRPr="00B15FD6">
              <w:rPr>
                <w:rFonts w:eastAsia="Calibri"/>
                <w:b/>
                <w:bCs/>
                <w:color w:val="000000"/>
                <w:sz w:val="18"/>
                <w:szCs w:val="18"/>
              </w:rPr>
              <w:t>E</w:t>
            </w:r>
            <w:r w:rsidRPr="00B15FD6">
              <w:rPr>
                <w:rFonts w:eastAsia="Calibri"/>
                <w:color w:val="000000"/>
                <w:sz w:val="18"/>
                <w:szCs w:val="18"/>
              </w:rPr>
              <w:t xml:space="preserve">valuation </w:t>
            </w:r>
            <w:r w:rsidRPr="00B15FD6">
              <w:rPr>
                <w:rFonts w:eastAsia="Calibri"/>
                <w:b/>
                <w:bCs/>
                <w:color w:val="000000"/>
                <w:sz w:val="18"/>
                <w:szCs w:val="18"/>
              </w:rPr>
              <w:t>S</w:t>
            </w:r>
            <w:r w:rsidRPr="00B15FD6">
              <w:rPr>
                <w:rFonts w:eastAsia="Calibri"/>
                <w:color w:val="000000"/>
                <w:sz w:val="18"/>
                <w:szCs w:val="18"/>
              </w:rPr>
              <w:t>cales (SES) …în trafic</w:t>
            </w:r>
          </w:p>
          <w:p w:rsidR="00883BFB" w:rsidRPr="00B15FD6" w:rsidRDefault="007C2DDC" w:rsidP="009D40D6">
            <w:pPr>
              <w:pStyle w:val="Default"/>
              <w:rPr>
                <w:b/>
                <w:bCs/>
                <w:sz w:val="18"/>
                <w:szCs w:val="18"/>
              </w:rPr>
            </w:pPr>
            <w:r w:rsidRPr="00B15FD6">
              <w:rPr>
                <w:b/>
                <w:bCs/>
                <w:sz w:val="18"/>
                <w:szCs w:val="18"/>
              </w:rPr>
              <w:t xml:space="preserve">    4.3. </w:t>
            </w:r>
            <w:proofErr w:type="spellStart"/>
            <w:r w:rsidRPr="00B15FD6">
              <w:rPr>
                <w:b/>
                <w:bCs/>
                <w:sz w:val="18"/>
                <w:szCs w:val="18"/>
              </w:rPr>
              <w:t>Stima</w:t>
            </w:r>
            <w:proofErr w:type="spellEnd"/>
            <w:r w:rsidRPr="00B15FD6">
              <w:rPr>
                <w:b/>
                <w:bCs/>
                <w:sz w:val="18"/>
                <w:szCs w:val="18"/>
              </w:rPr>
              <w:t xml:space="preserve"> de sine ca </w:t>
            </w:r>
            <w:proofErr w:type="spellStart"/>
            <w:r w:rsidRPr="00B15FD6">
              <w:rPr>
                <w:b/>
                <w:bCs/>
                <w:sz w:val="18"/>
                <w:szCs w:val="18"/>
              </w:rPr>
              <w:t>şofer</w:t>
            </w:r>
            <w:proofErr w:type="spellEnd"/>
          </w:p>
          <w:p w:rsidR="00E72981" w:rsidRPr="00B15FD6" w:rsidRDefault="00E72981" w:rsidP="004852EE">
            <w:pPr>
              <w:pStyle w:val="Default"/>
              <w:numPr>
                <w:ilvl w:val="0"/>
                <w:numId w:val="35"/>
              </w:numPr>
              <w:rPr>
                <w:b/>
                <w:bCs/>
                <w:sz w:val="18"/>
                <w:szCs w:val="18"/>
              </w:rPr>
            </w:pPr>
            <w:proofErr w:type="spellStart"/>
            <w:r w:rsidRPr="00B15FD6">
              <w:rPr>
                <w:rFonts w:eastAsia="Calibri"/>
                <w:sz w:val="18"/>
                <w:szCs w:val="18"/>
              </w:rPr>
              <w:t>Relevanţa</w:t>
            </w:r>
            <w:proofErr w:type="spellEnd"/>
            <w:r w:rsidRPr="00B15FD6">
              <w:rPr>
                <w:rFonts w:eastAsia="Calibri"/>
                <w:sz w:val="18"/>
                <w:szCs w:val="18"/>
              </w:rPr>
              <w:t xml:space="preserve"> </w:t>
            </w:r>
            <w:proofErr w:type="spellStart"/>
            <w:r w:rsidRPr="00B15FD6">
              <w:rPr>
                <w:rFonts w:eastAsia="Calibri"/>
                <w:sz w:val="18"/>
                <w:szCs w:val="18"/>
              </w:rPr>
              <w:t>conducerii</w:t>
            </w:r>
            <w:proofErr w:type="spellEnd"/>
            <w:r w:rsidRPr="00B15FD6">
              <w:rPr>
                <w:rFonts w:eastAsia="Calibri"/>
                <w:sz w:val="18"/>
                <w:szCs w:val="18"/>
              </w:rPr>
              <w:t xml:space="preserve"> auto </w:t>
            </w:r>
            <w:proofErr w:type="spellStart"/>
            <w:r w:rsidRPr="00B15FD6">
              <w:rPr>
                <w:rFonts w:eastAsia="Calibri"/>
                <w:sz w:val="18"/>
                <w:szCs w:val="18"/>
              </w:rPr>
              <w:t>pentru</w:t>
            </w:r>
            <w:proofErr w:type="spellEnd"/>
            <w:r w:rsidRPr="00B15FD6">
              <w:rPr>
                <w:rFonts w:eastAsia="Calibri"/>
                <w:sz w:val="18"/>
                <w:szCs w:val="18"/>
              </w:rPr>
              <w:t xml:space="preserve"> </w:t>
            </w:r>
            <w:proofErr w:type="spellStart"/>
            <w:r w:rsidRPr="00B15FD6">
              <w:rPr>
                <w:rFonts w:eastAsia="Calibri"/>
                <w:sz w:val="18"/>
                <w:szCs w:val="18"/>
              </w:rPr>
              <w:t>stima</w:t>
            </w:r>
            <w:proofErr w:type="spellEnd"/>
            <w:r w:rsidRPr="00B15FD6">
              <w:rPr>
                <w:rFonts w:eastAsia="Calibri"/>
                <w:sz w:val="18"/>
                <w:szCs w:val="18"/>
              </w:rPr>
              <w:t xml:space="preserve"> de sine</w:t>
            </w:r>
          </w:p>
          <w:p w:rsidR="00E72981" w:rsidRPr="00B15FD6" w:rsidRDefault="00883BFB" w:rsidP="004852EE">
            <w:pPr>
              <w:autoSpaceDE w:val="0"/>
              <w:autoSpaceDN w:val="0"/>
              <w:adjustRightInd w:val="0"/>
              <w:rPr>
                <w:rFonts w:eastAsia="Calibri"/>
                <w:color w:val="000000"/>
                <w:sz w:val="18"/>
                <w:szCs w:val="18"/>
              </w:rPr>
            </w:pPr>
            <w:r w:rsidRPr="00B15FD6">
              <w:rPr>
                <w:rFonts w:eastAsia="Calibri"/>
                <w:color w:val="000000"/>
                <w:sz w:val="18"/>
                <w:szCs w:val="18"/>
              </w:rPr>
              <w:t xml:space="preserve">                   </w:t>
            </w:r>
            <w:r w:rsidR="00E72981" w:rsidRPr="00B15FD6">
              <w:rPr>
                <w:rFonts w:eastAsia="Calibri"/>
                <w:color w:val="000000"/>
                <w:sz w:val="18"/>
                <w:szCs w:val="18"/>
              </w:rPr>
              <w:t>–Driving as Relevant to Self-esteem Scale –DRS (Ben-Ari &amp; Findler, 2003)</w:t>
            </w:r>
          </w:p>
          <w:p w:rsidR="00E72981" w:rsidRPr="00B15FD6" w:rsidRDefault="00E72981" w:rsidP="004852EE">
            <w:pPr>
              <w:numPr>
                <w:ilvl w:val="0"/>
                <w:numId w:val="36"/>
              </w:numPr>
              <w:autoSpaceDE w:val="0"/>
              <w:autoSpaceDN w:val="0"/>
              <w:adjustRightInd w:val="0"/>
              <w:rPr>
                <w:rFonts w:eastAsia="Calibri"/>
                <w:color w:val="000000"/>
                <w:sz w:val="18"/>
                <w:szCs w:val="18"/>
              </w:rPr>
            </w:pPr>
            <w:r w:rsidRPr="00B15FD6">
              <w:rPr>
                <w:rFonts w:eastAsia="Calibri"/>
                <w:color w:val="000000"/>
                <w:sz w:val="18"/>
                <w:szCs w:val="18"/>
              </w:rPr>
              <w:t>Nevoia de creştere a stimei de sine ca şofer</w:t>
            </w:r>
          </w:p>
          <w:p w:rsidR="00E72981" w:rsidRPr="00B15FD6" w:rsidRDefault="00883BFB" w:rsidP="004852EE">
            <w:pPr>
              <w:autoSpaceDE w:val="0"/>
              <w:autoSpaceDN w:val="0"/>
              <w:adjustRightInd w:val="0"/>
              <w:rPr>
                <w:rFonts w:eastAsia="Calibri"/>
                <w:color w:val="000000"/>
                <w:sz w:val="18"/>
                <w:szCs w:val="18"/>
              </w:rPr>
            </w:pPr>
            <w:r w:rsidRPr="00B15FD6">
              <w:rPr>
                <w:rFonts w:eastAsia="Calibri"/>
                <w:color w:val="000000"/>
                <w:sz w:val="18"/>
                <w:szCs w:val="18"/>
              </w:rPr>
              <w:t xml:space="preserve">                  </w:t>
            </w:r>
            <w:r w:rsidR="000B683E" w:rsidRPr="00B15FD6">
              <w:rPr>
                <w:rFonts w:eastAsia="Calibri"/>
                <w:color w:val="000000"/>
                <w:sz w:val="18"/>
                <w:szCs w:val="18"/>
              </w:rPr>
              <w:t>–Self-esteem maintenance(menț</w:t>
            </w:r>
            <w:r w:rsidR="00E72981" w:rsidRPr="00B15FD6">
              <w:rPr>
                <w:rFonts w:eastAsia="Calibri"/>
                <w:color w:val="000000"/>
                <w:sz w:val="18"/>
                <w:szCs w:val="18"/>
              </w:rPr>
              <w:t>inere)</w:t>
            </w:r>
          </w:p>
          <w:p w:rsidR="00E72981" w:rsidRPr="00B15FD6" w:rsidRDefault="00883BFB" w:rsidP="004852EE">
            <w:pPr>
              <w:autoSpaceDE w:val="0"/>
              <w:autoSpaceDN w:val="0"/>
              <w:adjustRightInd w:val="0"/>
              <w:rPr>
                <w:rFonts w:eastAsia="Calibri"/>
                <w:color w:val="000000"/>
                <w:sz w:val="18"/>
                <w:szCs w:val="18"/>
              </w:rPr>
            </w:pPr>
            <w:r w:rsidRPr="00B15FD6">
              <w:rPr>
                <w:rFonts w:eastAsia="Calibri"/>
                <w:color w:val="000000"/>
                <w:sz w:val="18"/>
                <w:szCs w:val="18"/>
              </w:rPr>
              <w:t xml:space="preserve">                  </w:t>
            </w:r>
            <w:r w:rsidR="00E72981" w:rsidRPr="00B15FD6">
              <w:rPr>
                <w:rFonts w:eastAsia="Calibri"/>
                <w:color w:val="000000"/>
                <w:sz w:val="18"/>
                <w:szCs w:val="18"/>
              </w:rPr>
              <w:t>–Self-esteem enhancement / boost</w:t>
            </w:r>
            <w:r w:rsidR="0083556D" w:rsidRPr="00B15FD6">
              <w:rPr>
                <w:rFonts w:eastAsia="Calibri"/>
                <w:color w:val="000000"/>
                <w:sz w:val="18"/>
                <w:szCs w:val="18"/>
              </w:rPr>
              <w:t xml:space="preserve"> </w:t>
            </w:r>
            <w:r w:rsidR="00E72981" w:rsidRPr="00B15FD6">
              <w:rPr>
                <w:rFonts w:eastAsia="Calibri"/>
                <w:color w:val="000000"/>
                <w:sz w:val="18"/>
                <w:szCs w:val="18"/>
              </w:rPr>
              <w:t>(stimularea)</w:t>
            </w:r>
          </w:p>
          <w:p w:rsidR="00E72981" w:rsidRPr="00B15FD6" w:rsidRDefault="00E72981" w:rsidP="004852EE">
            <w:pPr>
              <w:numPr>
                <w:ilvl w:val="0"/>
                <w:numId w:val="36"/>
              </w:numPr>
              <w:autoSpaceDE w:val="0"/>
              <w:autoSpaceDN w:val="0"/>
              <w:adjustRightInd w:val="0"/>
              <w:rPr>
                <w:rFonts w:eastAsia="Calibri"/>
                <w:color w:val="000000"/>
                <w:sz w:val="18"/>
                <w:szCs w:val="18"/>
              </w:rPr>
            </w:pPr>
            <w:r w:rsidRPr="00B15FD6">
              <w:rPr>
                <w:rFonts w:eastAsia="Calibri"/>
                <w:color w:val="000000"/>
                <w:sz w:val="18"/>
                <w:szCs w:val="18"/>
              </w:rPr>
              <w:t>Conceptul pare să le includă parţial pe cele de “autoevaluare” şi “eficienţă personală”</w:t>
            </w:r>
          </w:p>
          <w:p w:rsidR="007C2DDC" w:rsidRPr="00B15FD6" w:rsidRDefault="007C2DDC" w:rsidP="009D40D6">
            <w:pPr>
              <w:pStyle w:val="Default"/>
              <w:rPr>
                <w:b/>
                <w:bCs/>
                <w:sz w:val="18"/>
                <w:szCs w:val="18"/>
              </w:rPr>
            </w:pPr>
            <w:r w:rsidRPr="00B15FD6">
              <w:rPr>
                <w:b/>
                <w:bCs/>
                <w:sz w:val="18"/>
                <w:szCs w:val="18"/>
              </w:rPr>
              <w:t xml:space="preserve">    4.</w:t>
            </w:r>
            <w:proofErr w:type="gramStart"/>
            <w:r w:rsidRPr="00B15FD6">
              <w:rPr>
                <w:b/>
                <w:bCs/>
                <w:sz w:val="18"/>
                <w:szCs w:val="18"/>
              </w:rPr>
              <w:t>4..</w:t>
            </w:r>
            <w:proofErr w:type="gramEnd"/>
            <w:r w:rsidRPr="00B15FD6">
              <w:rPr>
                <w:b/>
                <w:bCs/>
                <w:sz w:val="18"/>
                <w:szCs w:val="18"/>
              </w:rPr>
              <w:t xml:space="preserve">Iluzia </w:t>
            </w:r>
            <w:proofErr w:type="spellStart"/>
            <w:r w:rsidRPr="00B15FD6">
              <w:rPr>
                <w:b/>
                <w:bCs/>
                <w:sz w:val="18"/>
                <w:szCs w:val="18"/>
              </w:rPr>
              <w:t>controlului</w:t>
            </w:r>
            <w:proofErr w:type="spellEnd"/>
            <w:r w:rsidRPr="00B15FD6">
              <w:rPr>
                <w:b/>
                <w:bCs/>
                <w:sz w:val="18"/>
                <w:szCs w:val="18"/>
              </w:rPr>
              <w:t xml:space="preserve"> (illusion of control)</w:t>
            </w:r>
          </w:p>
          <w:p w:rsidR="00176D21" w:rsidRPr="00B15FD6" w:rsidRDefault="00176D21" w:rsidP="004852EE">
            <w:pPr>
              <w:autoSpaceDE w:val="0"/>
              <w:autoSpaceDN w:val="0"/>
              <w:adjustRightInd w:val="0"/>
              <w:rPr>
                <w:rFonts w:eastAsia="Calibri"/>
                <w:color w:val="000000"/>
                <w:sz w:val="18"/>
                <w:szCs w:val="18"/>
              </w:rPr>
            </w:pPr>
            <w:r w:rsidRPr="00B15FD6">
              <w:rPr>
                <w:rFonts w:eastAsia="Calibri"/>
                <w:color w:val="000000"/>
                <w:sz w:val="18"/>
                <w:szCs w:val="18"/>
              </w:rPr>
              <w:t xml:space="preserve">Asumpţii: </w:t>
            </w:r>
          </w:p>
          <w:p w:rsidR="00176D21" w:rsidRPr="00B15FD6" w:rsidRDefault="00176D21" w:rsidP="004852EE">
            <w:pPr>
              <w:numPr>
                <w:ilvl w:val="0"/>
                <w:numId w:val="37"/>
              </w:numPr>
              <w:autoSpaceDE w:val="0"/>
              <w:autoSpaceDN w:val="0"/>
              <w:adjustRightInd w:val="0"/>
              <w:rPr>
                <w:rFonts w:eastAsia="Calibri"/>
                <w:color w:val="000000"/>
                <w:sz w:val="18"/>
                <w:szCs w:val="18"/>
              </w:rPr>
            </w:pPr>
            <w:r w:rsidRPr="00B15FD6">
              <w:rPr>
                <w:rFonts w:eastAsia="Calibri"/>
                <w:color w:val="000000"/>
                <w:sz w:val="18"/>
                <w:szCs w:val="18"/>
              </w:rPr>
              <w:t>dacă ai o atitudine pozitivă despre tine şi dacă te consideri un şofer eficient, înseamnă că poţi deţine controlul în orice situaţie…</w:t>
            </w:r>
          </w:p>
          <w:p w:rsidR="00176D21" w:rsidRPr="00B15FD6" w:rsidRDefault="00176D21" w:rsidP="004852EE">
            <w:pPr>
              <w:numPr>
                <w:ilvl w:val="0"/>
                <w:numId w:val="37"/>
              </w:numPr>
              <w:autoSpaceDE w:val="0"/>
              <w:autoSpaceDN w:val="0"/>
              <w:adjustRightInd w:val="0"/>
              <w:rPr>
                <w:rFonts w:eastAsia="Calibri"/>
                <w:color w:val="000000"/>
                <w:sz w:val="18"/>
                <w:szCs w:val="18"/>
              </w:rPr>
            </w:pPr>
            <w:r w:rsidRPr="00B15FD6">
              <w:rPr>
                <w:rFonts w:eastAsia="Calibri"/>
                <w:color w:val="000000"/>
                <w:sz w:val="18"/>
                <w:szCs w:val="18"/>
              </w:rPr>
              <w:t xml:space="preserve">cu cât te consideri mai eficient şi percepi mai mult control într-o situaţie, cu atât vei percepe un risc mai mic în acea situaţie. </w:t>
            </w:r>
          </w:p>
          <w:p w:rsidR="00D77C3D" w:rsidRPr="00B15FD6" w:rsidRDefault="00D77C3D" w:rsidP="004852EE">
            <w:pPr>
              <w:autoSpaceDE w:val="0"/>
              <w:autoSpaceDN w:val="0"/>
              <w:adjustRightInd w:val="0"/>
              <w:rPr>
                <w:rFonts w:eastAsia="Calibri"/>
                <w:color w:val="000000"/>
                <w:sz w:val="18"/>
                <w:szCs w:val="18"/>
              </w:rPr>
            </w:pPr>
            <w:r w:rsidRPr="00B15FD6">
              <w:rPr>
                <w:rFonts w:eastAsia="Calibri"/>
                <w:color w:val="000000"/>
                <w:sz w:val="18"/>
                <w:szCs w:val="18"/>
              </w:rPr>
              <w:t>Baza teoretică -simularea sub formă de scenarii vizuale</w:t>
            </w:r>
            <w:r w:rsidR="009D40D6" w:rsidRPr="00B15FD6">
              <w:rPr>
                <w:rFonts w:eastAsia="Calibri"/>
                <w:color w:val="000000"/>
                <w:sz w:val="18"/>
                <w:szCs w:val="18"/>
              </w:rPr>
              <w:t>:</w:t>
            </w:r>
          </w:p>
          <w:p w:rsidR="00D77C3D" w:rsidRPr="00B15FD6" w:rsidRDefault="00D77C3D" w:rsidP="004852EE">
            <w:pPr>
              <w:numPr>
                <w:ilvl w:val="0"/>
                <w:numId w:val="38"/>
              </w:numPr>
              <w:autoSpaceDE w:val="0"/>
              <w:autoSpaceDN w:val="0"/>
              <w:adjustRightInd w:val="0"/>
              <w:rPr>
                <w:rFonts w:eastAsia="Calibri"/>
                <w:color w:val="000000"/>
                <w:sz w:val="18"/>
                <w:szCs w:val="18"/>
              </w:rPr>
            </w:pPr>
            <w:r w:rsidRPr="00B15FD6">
              <w:rPr>
                <w:rFonts w:eastAsia="Calibri"/>
                <w:color w:val="000000"/>
                <w:sz w:val="18"/>
                <w:szCs w:val="18"/>
              </w:rPr>
              <w:t>Groeger (2000) –aprecierea pericolelor şi a dificultăţii sarcinii în aşa-numitele „JOTs” (judgements of traffic scenes). Această procedură este o combinaţie între metoda chestionarului şi cea a scenariilor simulate.</w:t>
            </w:r>
          </w:p>
          <w:p w:rsidR="00D77C3D" w:rsidRPr="00B15FD6" w:rsidRDefault="00D77C3D" w:rsidP="004852EE">
            <w:pPr>
              <w:numPr>
                <w:ilvl w:val="0"/>
                <w:numId w:val="38"/>
              </w:numPr>
              <w:autoSpaceDE w:val="0"/>
              <w:autoSpaceDN w:val="0"/>
              <w:adjustRightInd w:val="0"/>
              <w:rPr>
                <w:rFonts w:eastAsia="Calibri"/>
                <w:color w:val="000000"/>
                <w:sz w:val="18"/>
                <w:szCs w:val="18"/>
              </w:rPr>
            </w:pPr>
            <w:r w:rsidRPr="00B15FD6">
              <w:rPr>
                <w:rFonts w:eastAsia="Calibri"/>
                <w:color w:val="000000"/>
                <w:sz w:val="18"/>
                <w:szCs w:val="18"/>
              </w:rPr>
              <w:t>McKenna, Horswill &amp; Alexander (2006) –tehnică de simulare video</w:t>
            </w:r>
          </w:p>
          <w:p w:rsidR="00176D21" w:rsidRPr="00B15FD6" w:rsidRDefault="00176D21" w:rsidP="009D40D6">
            <w:pPr>
              <w:pStyle w:val="Default"/>
              <w:rPr>
                <w:sz w:val="18"/>
                <w:szCs w:val="18"/>
              </w:rPr>
            </w:pPr>
          </w:p>
          <w:p w:rsidR="00176D21" w:rsidRPr="004852EE" w:rsidRDefault="009D40D6" w:rsidP="004852EE">
            <w:pPr>
              <w:pStyle w:val="Default"/>
              <w:jc w:val="center"/>
              <w:rPr>
                <w:sz w:val="20"/>
                <w:szCs w:val="20"/>
              </w:rPr>
            </w:pPr>
            <w:r w:rsidRPr="004852EE">
              <w:rPr>
                <w:sz w:val="20"/>
                <w:szCs w:val="20"/>
                <w:lang w:val="ro-RO"/>
              </w:rPr>
              <w:object w:dxaOrig="7216" w:dyaOrig="5390">
                <v:shape id="_x0000_i1028" type="#_x0000_t75" style="width:361.8pt;height:269.4pt" o:ole="">
                  <v:imagedata r:id="rId16" o:title=""/>
                </v:shape>
                <o:OLEObject Type="Embed" ProgID="PowerPoint.Slide.12" ShapeID="_x0000_i1028" DrawAspect="Content" ObjectID="_1736329321" r:id="rId17"/>
              </w:object>
            </w:r>
          </w:p>
          <w:p w:rsidR="00176D21" w:rsidRPr="004852EE" w:rsidRDefault="00176D21" w:rsidP="009D40D6">
            <w:pPr>
              <w:pStyle w:val="Default"/>
              <w:rPr>
                <w:sz w:val="20"/>
                <w:szCs w:val="20"/>
              </w:rPr>
            </w:pPr>
          </w:p>
          <w:p w:rsidR="007C2DDC" w:rsidRPr="004852EE" w:rsidRDefault="007C2DDC" w:rsidP="009D40D6">
            <w:pPr>
              <w:rPr>
                <w:color w:val="000000"/>
                <w:sz w:val="20"/>
                <w:szCs w:val="20"/>
              </w:rPr>
            </w:pPr>
          </w:p>
        </w:tc>
      </w:tr>
    </w:tbl>
    <w:p w:rsidR="007C2DDC" w:rsidRDefault="007C2DDC" w:rsidP="009D40D6">
      <w:pPr>
        <w:ind w:firstLine="720"/>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C2DDC" w:rsidRPr="00B15FD6" w:rsidTr="004852EE">
        <w:tc>
          <w:tcPr>
            <w:tcW w:w="9288" w:type="dxa"/>
          </w:tcPr>
          <w:p w:rsidR="00A836BE" w:rsidRPr="00B15FD6" w:rsidRDefault="00A836BE" w:rsidP="007C2DDC">
            <w:pPr>
              <w:pStyle w:val="Default"/>
              <w:rPr>
                <w:b/>
                <w:bCs/>
                <w:sz w:val="18"/>
                <w:szCs w:val="18"/>
              </w:rPr>
            </w:pPr>
          </w:p>
          <w:p w:rsidR="007C2DDC" w:rsidRPr="00B15FD6" w:rsidRDefault="007C2DDC" w:rsidP="007C2DDC">
            <w:pPr>
              <w:pStyle w:val="Default"/>
              <w:rPr>
                <w:sz w:val="18"/>
                <w:szCs w:val="18"/>
              </w:rPr>
            </w:pPr>
            <w:r w:rsidRPr="00B15FD6">
              <w:rPr>
                <w:b/>
                <w:bCs/>
                <w:sz w:val="18"/>
                <w:szCs w:val="18"/>
              </w:rPr>
              <w:t>5. MĂSURAREA PERCEPŢIEI RISCULUI (</w:t>
            </w:r>
            <w:proofErr w:type="spellStart"/>
            <w:r w:rsidRPr="00B15FD6">
              <w:rPr>
                <w:b/>
                <w:bCs/>
                <w:sz w:val="18"/>
                <w:szCs w:val="18"/>
              </w:rPr>
              <w:t>tehnica</w:t>
            </w:r>
            <w:proofErr w:type="spellEnd"/>
            <w:r w:rsidRPr="00B15FD6">
              <w:rPr>
                <w:b/>
                <w:bCs/>
                <w:sz w:val="18"/>
                <w:szCs w:val="18"/>
              </w:rPr>
              <w:t xml:space="preserve"> </w:t>
            </w:r>
            <w:proofErr w:type="spellStart"/>
            <w:r w:rsidRPr="00B15FD6">
              <w:rPr>
                <w:b/>
                <w:bCs/>
                <w:sz w:val="18"/>
                <w:szCs w:val="18"/>
              </w:rPr>
              <w:t>evaluării</w:t>
            </w:r>
            <w:proofErr w:type="spellEnd"/>
            <w:r w:rsidRPr="00B15FD6">
              <w:rPr>
                <w:b/>
                <w:bCs/>
                <w:sz w:val="18"/>
                <w:szCs w:val="18"/>
              </w:rPr>
              <w:t xml:space="preserve"> </w:t>
            </w:r>
            <w:proofErr w:type="spellStart"/>
            <w:r w:rsidRPr="00B15FD6">
              <w:rPr>
                <w:b/>
                <w:bCs/>
                <w:sz w:val="18"/>
                <w:szCs w:val="18"/>
              </w:rPr>
              <w:t>scenariilor</w:t>
            </w:r>
            <w:proofErr w:type="spellEnd"/>
            <w:r w:rsidRPr="00B15FD6">
              <w:rPr>
                <w:b/>
                <w:bCs/>
                <w:sz w:val="18"/>
                <w:szCs w:val="18"/>
              </w:rPr>
              <w:t xml:space="preserve"> </w:t>
            </w:r>
            <w:proofErr w:type="spellStart"/>
            <w:proofErr w:type="gramStart"/>
            <w:r w:rsidRPr="00B15FD6">
              <w:rPr>
                <w:b/>
                <w:bCs/>
                <w:sz w:val="18"/>
                <w:szCs w:val="18"/>
              </w:rPr>
              <w:t>vizuale</w:t>
            </w:r>
            <w:proofErr w:type="spellEnd"/>
            <w:r w:rsidRPr="00B15FD6">
              <w:rPr>
                <w:b/>
                <w:bCs/>
                <w:sz w:val="18"/>
                <w:szCs w:val="18"/>
              </w:rPr>
              <w:t xml:space="preserve">  JOTs</w:t>
            </w:r>
            <w:proofErr w:type="gramEnd"/>
            <w:r w:rsidRPr="00B15FD6">
              <w:rPr>
                <w:b/>
                <w:bCs/>
                <w:sz w:val="18"/>
                <w:szCs w:val="18"/>
              </w:rPr>
              <w:t xml:space="preserve">-Judgement of Traffic Scenes) </w:t>
            </w:r>
          </w:p>
          <w:p w:rsidR="007C2DDC" w:rsidRPr="00B15FD6" w:rsidRDefault="007C2DDC" w:rsidP="007C2DDC">
            <w:pPr>
              <w:pStyle w:val="Default"/>
              <w:rPr>
                <w:b/>
                <w:bCs/>
                <w:sz w:val="18"/>
                <w:szCs w:val="18"/>
              </w:rPr>
            </w:pPr>
            <w:r w:rsidRPr="00B15FD6">
              <w:rPr>
                <w:sz w:val="18"/>
                <w:szCs w:val="18"/>
              </w:rPr>
              <w:t xml:space="preserve">    </w:t>
            </w:r>
            <w:r w:rsidRPr="00B15FD6">
              <w:rPr>
                <w:b/>
                <w:bCs/>
                <w:sz w:val="18"/>
                <w:szCs w:val="18"/>
              </w:rPr>
              <w:t xml:space="preserve">5.1. </w:t>
            </w:r>
            <w:proofErr w:type="spellStart"/>
            <w:r w:rsidRPr="00B15FD6">
              <w:rPr>
                <w:b/>
                <w:bCs/>
                <w:sz w:val="18"/>
                <w:szCs w:val="18"/>
              </w:rPr>
              <w:t>Scenarii</w:t>
            </w:r>
            <w:proofErr w:type="spellEnd"/>
            <w:r w:rsidRPr="00B15FD6">
              <w:rPr>
                <w:b/>
                <w:bCs/>
                <w:sz w:val="18"/>
                <w:szCs w:val="18"/>
              </w:rPr>
              <w:t xml:space="preserve"> </w:t>
            </w:r>
            <w:proofErr w:type="spellStart"/>
            <w:r w:rsidRPr="00B15FD6">
              <w:rPr>
                <w:b/>
                <w:bCs/>
                <w:sz w:val="18"/>
                <w:szCs w:val="18"/>
              </w:rPr>
              <w:t>vizuale</w:t>
            </w:r>
            <w:proofErr w:type="spellEnd"/>
          </w:p>
          <w:p w:rsidR="003D6AB9" w:rsidRPr="00B15FD6" w:rsidRDefault="003D6AB9" w:rsidP="007C2DDC">
            <w:pPr>
              <w:pStyle w:val="Default"/>
              <w:rPr>
                <w:b/>
                <w:sz w:val="18"/>
                <w:szCs w:val="18"/>
              </w:rPr>
            </w:pPr>
            <w:proofErr w:type="spellStart"/>
            <w:r w:rsidRPr="00B15FD6">
              <w:rPr>
                <w:b/>
                <w:sz w:val="18"/>
                <w:szCs w:val="18"/>
              </w:rPr>
              <w:t>Scenarii</w:t>
            </w:r>
            <w:proofErr w:type="spellEnd"/>
            <w:r w:rsidRPr="00B15FD6">
              <w:rPr>
                <w:b/>
                <w:sz w:val="18"/>
                <w:szCs w:val="18"/>
              </w:rPr>
              <w:t xml:space="preserve"> </w:t>
            </w:r>
            <w:proofErr w:type="spellStart"/>
            <w:r w:rsidRPr="00B15FD6">
              <w:rPr>
                <w:b/>
                <w:sz w:val="18"/>
                <w:szCs w:val="18"/>
              </w:rPr>
              <w:t>vizuale</w:t>
            </w:r>
            <w:proofErr w:type="spellEnd"/>
            <w:r w:rsidRPr="00B15FD6">
              <w:rPr>
                <w:b/>
                <w:sz w:val="18"/>
                <w:szCs w:val="18"/>
              </w:rPr>
              <w:t xml:space="preserve"> (</w:t>
            </w:r>
            <w:proofErr w:type="spellStart"/>
            <w:r w:rsidRPr="00B15FD6">
              <w:rPr>
                <w:b/>
                <w:sz w:val="18"/>
                <w:szCs w:val="18"/>
              </w:rPr>
              <w:t>Groeger</w:t>
            </w:r>
            <w:proofErr w:type="spellEnd"/>
            <w:r w:rsidRPr="00B15FD6">
              <w:rPr>
                <w:b/>
                <w:sz w:val="18"/>
                <w:szCs w:val="18"/>
              </w:rPr>
              <w:t>, 2000)</w:t>
            </w:r>
          </w:p>
          <w:p w:rsidR="003D6AB9" w:rsidRPr="00B15FD6" w:rsidRDefault="003D6AB9" w:rsidP="004852EE">
            <w:pPr>
              <w:numPr>
                <w:ilvl w:val="0"/>
                <w:numId w:val="39"/>
              </w:numPr>
              <w:autoSpaceDE w:val="0"/>
              <w:autoSpaceDN w:val="0"/>
              <w:adjustRightInd w:val="0"/>
              <w:rPr>
                <w:rFonts w:eastAsia="Calibri"/>
                <w:color w:val="000000"/>
                <w:sz w:val="18"/>
                <w:szCs w:val="18"/>
              </w:rPr>
            </w:pPr>
            <w:r w:rsidRPr="00B15FD6">
              <w:rPr>
                <w:rFonts w:eastAsia="Calibri"/>
                <w:color w:val="000000"/>
                <w:sz w:val="18"/>
                <w:szCs w:val="18"/>
              </w:rPr>
              <w:t>operaţionalizează riscul la volan prin capacitatea de percepere a pericolelor cât mai repede posibil şi a dificultăţii sarcinii în aşa-numitele „JOTs” (judgements of traffic scenes) –</w:t>
            </w:r>
            <w:r w:rsidRPr="00B15FD6">
              <w:rPr>
                <w:rFonts w:eastAsia="Calibri"/>
                <w:i/>
                <w:iCs/>
                <w:color w:val="000000"/>
                <w:sz w:val="18"/>
                <w:szCs w:val="18"/>
              </w:rPr>
              <w:t>hazard perception test</w:t>
            </w:r>
          </w:p>
          <w:p w:rsidR="003D6AB9" w:rsidRPr="00B15FD6" w:rsidRDefault="003D6AB9" w:rsidP="004852EE">
            <w:pPr>
              <w:numPr>
                <w:ilvl w:val="0"/>
                <w:numId w:val="39"/>
              </w:numPr>
              <w:autoSpaceDE w:val="0"/>
              <w:autoSpaceDN w:val="0"/>
              <w:adjustRightInd w:val="0"/>
              <w:rPr>
                <w:rFonts w:eastAsia="Calibri"/>
                <w:color w:val="000000"/>
                <w:sz w:val="18"/>
                <w:szCs w:val="18"/>
              </w:rPr>
            </w:pPr>
            <w:r w:rsidRPr="00B15FD6">
              <w:rPr>
                <w:rFonts w:eastAsia="Calibri"/>
                <w:color w:val="000000"/>
                <w:sz w:val="18"/>
                <w:szCs w:val="18"/>
              </w:rPr>
              <w:t>24 de secvenţe evaluate pe cele două dimensiuni</w:t>
            </w:r>
            <w:r w:rsidR="000B683E" w:rsidRPr="00B15FD6">
              <w:rPr>
                <w:rFonts w:eastAsia="Calibri"/>
                <w:color w:val="000000"/>
                <w:sz w:val="18"/>
                <w:szCs w:val="18"/>
              </w:rPr>
              <w:t xml:space="preserve"> (pericol și dificu</w:t>
            </w:r>
            <w:r w:rsidRPr="00B15FD6">
              <w:rPr>
                <w:rFonts w:eastAsia="Calibri"/>
                <w:color w:val="000000"/>
                <w:sz w:val="18"/>
                <w:szCs w:val="18"/>
              </w:rPr>
              <w:t>lt</w:t>
            </w:r>
            <w:r w:rsidR="000B683E" w:rsidRPr="00B15FD6">
              <w:rPr>
                <w:rFonts w:eastAsia="Calibri"/>
                <w:color w:val="000000"/>
                <w:sz w:val="18"/>
                <w:szCs w:val="18"/>
              </w:rPr>
              <w:t>a</w:t>
            </w:r>
            <w:r w:rsidRPr="00B15FD6">
              <w:rPr>
                <w:rFonts w:eastAsia="Calibri"/>
                <w:color w:val="000000"/>
                <w:sz w:val="18"/>
                <w:szCs w:val="18"/>
              </w:rPr>
              <w:t>te)</w:t>
            </w:r>
          </w:p>
          <w:p w:rsidR="003D6AB9" w:rsidRPr="00B15FD6" w:rsidRDefault="003D6AB9" w:rsidP="004852EE">
            <w:pPr>
              <w:autoSpaceDE w:val="0"/>
              <w:autoSpaceDN w:val="0"/>
              <w:adjustRightInd w:val="0"/>
              <w:rPr>
                <w:rFonts w:eastAsia="Calibri"/>
                <w:b/>
                <w:color w:val="000000"/>
                <w:sz w:val="18"/>
                <w:szCs w:val="18"/>
              </w:rPr>
            </w:pPr>
            <w:r w:rsidRPr="00B15FD6">
              <w:rPr>
                <w:rFonts w:eastAsia="Calibri"/>
                <w:b/>
                <w:color w:val="000000"/>
                <w:sz w:val="18"/>
                <w:szCs w:val="18"/>
              </w:rPr>
              <w:t>Dimensiunea „pericol” include:</w:t>
            </w:r>
          </w:p>
          <w:p w:rsidR="003D6AB9" w:rsidRPr="00B15FD6" w:rsidRDefault="003D6AB9" w:rsidP="004852EE">
            <w:pPr>
              <w:numPr>
                <w:ilvl w:val="0"/>
                <w:numId w:val="40"/>
              </w:numPr>
              <w:autoSpaceDE w:val="0"/>
              <w:autoSpaceDN w:val="0"/>
              <w:adjustRightInd w:val="0"/>
              <w:spacing w:after="66"/>
              <w:rPr>
                <w:rFonts w:eastAsia="Calibri"/>
                <w:color w:val="000000"/>
                <w:sz w:val="18"/>
                <w:szCs w:val="18"/>
              </w:rPr>
            </w:pPr>
            <w:r w:rsidRPr="00B15FD6">
              <w:rPr>
                <w:rFonts w:eastAsia="Calibri"/>
                <w:color w:val="000000"/>
                <w:sz w:val="18"/>
                <w:szCs w:val="18"/>
              </w:rPr>
              <w:t xml:space="preserve">proximitatea altor vehicule, </w:t>
            </w:r>
          </w:p>
          <w:p w:rsidR="003D6AB9" w:rsidRPr="00B15FD6" w:rsidRDefault="003D6AB9" w:rsidP="004852EE">
            <w:pPr>
              <w:numPr>
                <w:ilvl w:val="0"/>
                <w:numId w:val="40"/>
              </w:numPr>
              <w:autoSpaceDE w:val="0"/>
              <w:autoSpaceDN w:val="0"/>
              <w:adjustRightInd w:val="0"/>
              <w:spacing w:after="66"/>
              <w:rPr>
                <w:rFonts w:eastAsia="Calibri"/>
                <w:color w:val="000000"/>
                <w:sz w:val="18"/>
                <w:szCs w:val="18"/>
              </w:rPr>
            </w:pPr>
            <w:r w:rsidRPr="00B15FD6">
              <w:rPr>
                <w:rFonts w:eastAsia="Calibri"/>
                <w:color w:val="000000"/>
                <w:sz w:val="18"/>
                <w:szCs w:val="18"/>
              </w:rPr>
              <w:t>gradul de concentrare</w:t>
            </w:r>
            <w:r w:rsidR="008E516D" w:rsidRPr="00B15FD6">
              <w:rPr>
                <w:rFonts w:eastAsia="Calibri"/>
                <w:color w:val="000000"/>
                <w:sz w:val="18"/>
                <w:szCs w:val="18"/>
              </w:rPr>
              <w:t xml:space="preserve"> pe care îl presupune situaţia</w:t>
            </w:r>
          </w:p>
          <w:p w:rsidR="003D6AB9" w:rsidRPr="00B15FD6" w:rsidRDefault="003D6AB9" w:rsidP="004852EE">
            <w:pPr>
              <w:numPr>
                <w:ilvl w:val="0"/>
                <w:numId w:val="40"/>
              </w:numPr>
              <w:autoSpaceDE w:val="0"/>
              <w:autoSpaceDN w:val="0"/>
              <w:adjustRightInd w:val="0"/>
              <w:spacing w:after="66"/>
              <w:rPr>
                <w:rFonts w:eastAsia="Calibri"/>
                <w:color w:val="000000"/>
                <w:sz w:val="18"/>
                <w:szCs w:val="18"/>
              </w:rPr>
            </w:pPr>
            <w:r w:rsidRPr="00B15FD6">
              <w:rPr>
                <w:rFonts w:eastAsia="Calibri"/>
                <w:color w:val="000000"/>
                <w:sz w:val="18"/>
                <w:szCs w:val="18"/>
              </w:rPr>
              <w:t>gradul de normalit</w:t>
            </w:r>
            <w:r w:rsidR="008E516D" w:rsidRPr="00B15FD6">
              <w:rPr>
                <w:rFonts w:eastAsia="Calibri"/>
                <w:color w:val="000000"/>
                <w:sz w:val="18"/>
                <w:szCs w:val="18"/>
              </w:rPr>
              <w:t>ate –neobişnuinţă al situaţiei</w:t>
            </w:r>
          </w:p>
          <w:p w:rsidR="003D6AB9" w:rsidRPr="00B15FD6" w:rsidRDefault="003D6AB9" w:rsidP="004852EE">
            <w:pPr>
              <w:numPr>
                <w:ilvl w:val="0"/>
                <w:numId w:val="40"/>
              </w:numPr>
              <w:autoSpaceDE w:val="0"/>
              <w:autoSpaceDN w:val="0"/>
              <w:adjustRightInd w:val="0"/>
              <w:spacing w:after="66"/>
              <w:rPr>
                <w:rFonts w:eastAsia="Calibri"/>
                <w:color w:val="000000"/>
                <w:sz w:val="18"/>
                <w:szCs w:val="18"/>
              </w:rPr>
            </w:pPr>
            <w:r w:rsidRPr="00B15FD6">
              <w:rPr>
                <w:rFonts w:eastAsia="Calibri"/>
                <w:color w:val="000000"/>
                <w:sz w:val="18"/>
                <w:szCs w:val="18"/>
              </w:rPr>
              <w:t>gradul de stres pe care îl determină circumstanţele respective</w:t>
            </w:r>
          </w:p>
          <w:p w:rsidR="003D6AB9" w:rsidRPr="00B15FD6" w:rsidRDefault="003D6AB9" w:rsidP="004852EE">
            <w:pPr>
              <w:numPr>
                <w:ilvl w:val="0"/>
                <w:numId w:val="40"/>
              </w:numPr>
              <w:autoSpaceDE w:val="0"/>
              <w:autoSpaceDN w:val="0"/>
              <w:adjustRightInd w:val="0"/>
              <w:rPr>
                <w:sz w:val="18"/>
                <w:szCs w:val="18"/>
              </w:rPr>
            </w:pPr>
            <w:r w:rsidRPr="00B15FD6">
              <w:rPr>
                <w:rFonts w:eastAsia="Calibri"/>
                <w:color w:val="000000"/>
                <w:sz w:val="18"/>
                <w:szCs w:val="18"/>
              </w:rPr>
              <w:t>gravitatea consecinţelor care ar rezulta dacă s-ar produce un accident.</w:t>
            </w:r>
          </w:p>
          <w:p w:rsidR="003D6AB9" w:rsidRPr="00B15FD6" w:rsidRDefault="003D6AB9" w:rsidP="007C2DDC">
            <w:pPr>
              <w:pStyle w:val="Default"/>
              <w:rPr>
                <w:sz w:val="18"/>
                <w:szCs w:val="18"/>
              </w:rPr>
            </w:pPr>
          </w:p>
          <w:p w:rsidR="00A836BE" w:rsidRPr="00B15FD6" w:rsidRDefault="00A836BE" w:rsidP="007C2DDC">
            <w:pPr>
              <w:pStyle w:val="Default"/>
              <w:rPr>
                <w:sz w:val="18"/>
                <w:szCs w:val="18"/>
              </w:rPr>
            </w:pPr>
          </w:p>
          <w:p w:rsidR="003D6AB9" w:rsidRPr="00B15FD6" w:rsidRDefault="003D6AB9" w:rsidP="004852EE">
            <w:pPr>
              <w:autoSpaceDE w:val="0"/>
              <w:autoSpaceDN w:val="0"/>
              <w:adjustRightInd w:val="0"/>
              <w:rPr>
                <w:rFonts w:eastAsia="Calibri"/>
                <w:b/>
                <w:color w:val="000000"/>
                <w:sz w:val="18"/>
                <w:szCs w:val="18"/>
              </w:rPr>
            </w:pPr>
            <w:r w:rsidRPr="00B15FD6">
              <w:rPr>
                <w:rFonts w:eastAsia="Calibri"/>
                <w:b/>
                <w:color w:val="000000"/>
                <w:sz w:val="18"/>
                <w:szCs w:val="18"/>
              </w:rPr>
              <w:t xml:space="preserve">Factorul „dificultate” include: </w:t>
            </w:r>
          </w:p>
          <w:p w:rsidR="003D6AB9" w:rsidRPr="00B15FD6" w:rsidRDefault="003D6AB9" w:rsidP="004852EE">
            <w:pPr>
              <w:numPr>
                <w:ilvl w:val="0"/>
                <w:numId w:val="41"/>
              </w:numPr>
              <w:autoSpaceDE w:val="0"/>
              <w:autoSpaceDN w:val="0"/>
              <w:adjustRightInd w:val="0"/>
              <w:spacing w:after="66"/>
              <w:rPr>
                <w:rFonts w:eastAsia="Calibri"/>
                <w:color w:val="000000"/>
                <w:sz w:val="18"/>
                <w:szCs w:val="18"/>
              </w:rPr>
            </w:pPr>
            <w:r w:rsidRPr="00B15FD6">
              <w:rPr>
                <w:rFonts w:eastAsia="Calibri"/>
                <w:color w:val="000000"/>
                <w:sz w:val="18"/>
                <w:szCs w:val="18"/>
              </w:rPr>
              <w:t>şansele c</w:t>
            </w:r>
            <w:r w:rsidR="008E516D" w:rsidRPr="00B15FD6">
              <w:rPr>
                <w:rFonts w:eastAsia="Calibri"/>
                <w:color w:val="000000"/>
                <w:sz w:val="18"/>
                <w:szCs w:val="18"/>
              </w:rPr>
              <w:t>a ceva neaşteptat să intervină</w:t>
            </w:r>
          </w:p>
          <w:p w:rsidR="003D6AB9" w:rsidRPr="00B15FD6" w:rsidRDefault="003D6AB9" w:rsidP="004852EE">
            <w:pPr>
              <w:numPr>
                <w:ilvl w:val="0"/>
                <w:numId w:val="41"/>
              </w:numPr>
              <w:autoSpaceDE w:val="0"/>
              <w:autoSpaceDN w:val="0"/>
              <w:adjustRightInd w:val="0"/>
              <w:spacing w:after="66"/>
              <w:rPr>
                <w:rFonts w:eastAsia="Calibri"/>
                <w:color w:val="000000"/>
                <w:sz w:val="18"/>
                <w:szCs w:val="18"/>
              </w:rPr>
            </w:pPr>
            <w:r w:rsidRPr="00B15FD6">
              <w:rPr>
                <w:rFonts w:eastAsia="Calibri"/>
                <w:color w:val="000000"/>
                <w:sz w:val="18"/>
                <w:szCs w:val="18"/>
              </w:rPr>
              <w:t>ab</w:t>
            </w:r>
            <w:r w:rsidR="008E516D" w:rsidRPr="00B15FD6">
              <w:rPr>
                <w:rFonts w:eastAsia="Calibri"/>
                <w:color w:val="000000"/>
                <w:sz w:val="18"/>
                <w:szCs w:val="18"/>
              </w:rPr>
              <w:t>ilităţile solicitate şoferului</w:t>
            </w:r>
          </w:p>
          <w:p w:rsidR="003D6AB9" w:rsidRPr="00B15FD6" w:rsidRDefault="003D6AB9" w:rsidP="004852EE">
            <w:pPr>
              <w:numPr>
                <w:ilvl w:val="0"/>
                <w:numId w:val="41"/>
              </w:numPr>
              <w:autoSpaceDE w:val="0"/>
              <w:autoSpaceDN w:val="0"/>
              <w:adjustRightInd w:val="0"/>
              <w:spacing w:after="66"/>
              <w:rPr>
                <w:rFonts w:eastAsia="Calibri"/>
                <w:color w:val="000000"/>
                <w:sz w:val="18"/>
                <w:szCs w:val="18"/>
              </w:rPr>
            </w:pPr>
            <w:r w:rsidRPr="00B15FD6">
              <w:rPr>
                <w:rFonts w:eastAsia="Calibri"/>
                <w:color w:val="000000"/>
                <w:sz w:val="18"/>
                <w:szCs w:val="18"/>
              </w:rPr>
              <w:t>numărul de acc</w:t>
            </w:r>
            <w:r w:rsidR="008E516D" w:rsidRPr="00B15FD6">
              <w:rPr>
                <w:rFonts w:eastAsia="Calibri"/>
                <w:color w:val="000000"/>
                <w:sz w:val="18"/>
                <w:szCs w:val="18"/>
              </w:rPr>
              <w:t>idente care s-ar putea produce,</w:t>
            </w:r>
          </w:p>
          <w:p w:rsidR="003D6AB9" w:rsidRPr="00B15FD6" w:rsidRDefault="003D6AB9" w:rsidP="004852EE">
            <w:pPr>
              <w:numPr>
                <w:ilvl w:val="0"/>
                <w:numId w:val="41"/>
              </w:numPr>
              <w:autoSpaceDE w:val="0"/>
              <w:autoSpaceDN w:val="0"/>
              <w:adjustRightInd w:val="0"/>
              <w:spacing w:after="66"/>
              <w:rPr>
                <w:rFonts w:eastAsia="Calibri"/>
                <w:color w:val="000000"/>
                <w:sz w:val="18"/>
                <w:szCs w:val="18"/>
              </w:rPr>
            </w:pPr>
            <w:r w:rsidRPr="00B15FD6">
              <w:rPr>
                <w:rFonts w:eastAsia="Calibri"/>
                <w:color w:val="000000"/>
                <w:sz w:val="18"/>
                <w:szCs w:val="18"/>
              </w:rPr>
              <w:t>viteza cu care autovehiculele par că se deplasează</w:t>
            </w:r>
          </w:p>
          <w:p w:rsidR="003D6AB9" w:rsidRPr="00B15FD6" w:rsidRDefault="003D6AB9" w:rsidP="004852EE">
            <w:pPr>
              <w:numPr>
                <w:ilvl w:val="0"/>
                <w:numId w:val="41"/>
              </w:numPr>
              <w:autoSpaceDE w:val="0"/>
              <w:autoSpaceDN w:val="0"/>
              <w:adjustRightInd w:val="0"/>
              <w:rPr>
                <w:rFonts w:eastAsia="Calibri"/>
                <w:color w:val="000000"/>
                <w:sz w:val="18"/>
                <w:szCs w:val="18"/>
              </w:rPr>
            </w:pPr>
            <w:r w:rsidRPr="00B15FD6">
              <w:rPr>
                <w:rFonts w:eastAsia="Calibri"/>
                <w:color w:val="000000"/>
                <w:sz w:val="18"/>
                <w:szCs w:val="18"/>
              </w:rPr>
              <w:t>aglomeraţia traficului</w:t>
            </w:r>
          </w:p>
          <w:p w:rsidR="007C2DDC" w:rsidRPr="00B15FD6" w:rsidRDefault="007C2DDC" w:rsidP="007C2DDC">
            <w:pPr>
              <w:pStyle w:val="Default"/>
              <w:rPr>
                <w:b/>
                <w:bCs/>
                <w:sz w:val="18"/>
                <w:szCs w:val="18"/>
              </w:rPr>
            </w:pPr>
            <w:r w:rsidRPr="00B15FD6">
              <w:rPr>
                <w:sz w:val="18"/>
                <w:szCs w:val="18"/>
              </w:rPr>
              <w:t xml:space="preserve">    </w:t>
            </w:r>
            <w:r w:rsidRPr="00B15FD6">
              <w:rPr>
                <w:b/>
                <w:bCs/>
                <w:sz w:val="18"/>
                <w:szCs w:val="18"/>
              </w:rPr>
              <w:t xml:space="preserve">5.2. </w:t>
            </w:r>
            <w:proofErr w:type="spellStart"/>
            <w:r w:rsidRPr="00B15FD6">
              <w:rPr>
                <w:b/>
                <w:bCs/>
                <w:sz w:val="18"/>
                <w:szCs w:val="18"/>
              </w:rPr>
              <w:t>Testul</w:t>
            </w:r>
            <w:proofErr w:type="spellEnd"/>
            <w:r w:rsidRPr="00B15FD6">
              <w:rPr>
                <w:b/>
                <w:bCs/>
                <w:sz w:val="18"/>
                <w:szCs w:val="18"/>
              </w:rPr>
              <w:t xml:space="preserve"> de </w:t>
            </w:r>
            <w:proofErr w:type="spellStart"/>
            <w:r w:rsidRPr="00B15FD6">
              <w:rPr>
                <w:b/>
                <w:bCs/>
                <w:sz w:val="18"/>
                <w:szCs w:val="18"/>
              </w:rPr>
              <w:t>adaptare</w:t>
            </w:r>
            <w:proofErr w:type="spellEnd"/>
          </w:p>
          <w:p w:rsidR="004206CC" w:rsidRPr="00B15FD6" w:rsidRDefault="004206CC" w:rsidP="004852EE">
            <w:pPr>
              <w:autoSpaceDE w:val="0"/>
              <w:autoSpaceDN w:val="0"/>
              <w:adjustRightInd w:val="0"/>
              <w:rPr>
                <w:rFonts w:eastAsia="Calibri"/>
                <w:color w:val="000000"/>
                <w:sz w:val="18"/>
                <w:szCs w:val="18"/>
              </w:rPr>
            </w:pPr>
            <w:r w:rsidRPr="00B15FD6">
              <w:rPr>
                <w:rFonts w:eastAsia="Calibri"/>
                <w:color w:val="000000"/>
                <w:sz w:val="18"/>
                <w:szCs w:val="18"/>
              </w:rPr>
              <w:t>Nu este un test de percepţie a pericolelor, ci de adaptare la acestea</w:t>
            </w:r>
          </w:p>
          <w:p w:rsidR="004206CC" w:rsidRPr="00B15FD6" w:rsidRDefault="004206CC" w:rsidP="004852EE">
            <w:pPr>
              <w:numPr>
                <w:ilvl w:val="0"/>
                <w:numId w:val="43"/>
              </w:numPr>
              <w:autoSpaceDE w:val="0"/>
              <w:autoSpaceDN w:val="0"/>
              <w:adjustRightInd w:val="0"/>
              <w:rPr>
                <w:rFonts w:eastAsia="Calibri"/>
                <w:color w:val="000000"/>
                <w:sz w:val="18"/>
                <w:szCs w:val="18"/>
              </w:rPr>
            </w:pPr>
            <w:r w:rsidRPr="00B15FD6">
              <w:rPr>
                <w:sz w:val="18"/>
                <w:szCs w:val="18"/>
              </w:rPr>
              <w:t>Are la bază teoria calibrării (Kuiken &amp; Twisk, 2001)</w:t>
            </w:r>
          </w:p>
          <w:p w:rsidR="004206CC" w:rsidRPr="00B15FD6" w:rsidRDefault="004206CC" w:rsidP="004852EE">
            <w:pPr>
              <w:numPr>
                <w:ilvl w:val="0"/>
                <w:numId w:val="42"/>
              </w:numPr>
              <w:autoSpaceDE w:val="0"/>
              <w:autoSpaceDN w:val="0"/>
              <w:adjustRightInd w:val="0"/>
              <w:rPr>
                <w:rFonts w:eastAsia="Calibri"/>
                <w:color w:val="000000"/>
                <w:sz w:val="18"/>
                <w:szCs w:val="18"/>
              </w:rPr>
            </w:pPr>
            <w:r w:rsidRPr="00B15FD6">
              <w:rPr>
                <w:rFonts w:eastAsia="Calibri"/>
                <w:color w:val="000000"/>
                <w:sz w:val="18"/>
                <w:szCs w:val="18"/>
              </w:rPr>
              <w:t>Timp de decizie nelimitat</w:t>
            </w:r>
          </w:p>
          <w:p w:rsidR="004206CC" w:rsidRPr="00B15FD6" w:rsidRDefault="004206CC" w:rsidP="004852EE">
            <w:pPr>
              <w:numPr>
                <w:ilvl w:val="0"/>
                <w:numId w:val="42"/>
              </w:numPr>
              <w:autoSpaceDE w:val="0"/>
              <w:autoSpaceDN w:val="0"/>
              <w:adjustRightInd w:val="0"/>
              <w:rPr>
                <w:rFonts w:eastAsia="Calibri"/>
                <w:color w:val="000000"/>
                <w:sz w:val="18"/>
                <w:szCs w:val="18"/>
              </w:rPr>
            </w:pPr>
            <w:r w:rsidRPr="00B15FD6">
              <w:rPr>
                <w:rFonts w:eastAsia="Calibri"/>
                <w:color w:val="000000"/>
                <w:sz w:val="18"/>
                <w:szCs w:val="18"/>
              </w:rPr>
              <w:t>Măsoară adaptarea la solicitările sarcinii în funcţie de complexitatea percepută a situaţiei</w:t>
            </w:r>
          </w:p>
          <w:p w:rsidR="004206CC" w:rsidRPr="00B15FD6" w:rsidRDefault="004206CC" w:rsidP="004852EE">
            <w:pPr>
              <w:numPr>
                <w:ilvl w:val="0"/>
                <w:numId w:val="42"/>
              </w:numPr>
              <w:autoSpaceDE w:val="0"/>
              <w:autoSpaceDN w:val="0"/>
              <w:adjustRightInd w:val="0"/>
              <w:rPr>
                <w:rFonts w:eastAsia="Calibri"/>
                <w:color w:val="000000"/>
                <w:sz w:val="18"/>
                <w:szCs w:val="18"/>
              </w:rPr>
            </w:pPr>
            <w:r w:rsidRPr="00B15FD6">
              <w:rPr>
                <w:rFonts w:eastAsia="Calibri"/>
                <w:color w:val="000000"/>
                <w:sz w:val="18"/>
                <w:szCs w:val="18"/>
              </w:rPr>
              <w:t>Perechi de situaţii: simplă vs. complexă</w:t>
            </w:r>
          </w:p>
          <w:p w:rsidR="007C2DDC" w:rsidRPr="00B15FD6" w:rsidRDefault="007C2DDC" w:rsidP="007C2DDC">
            <w:pPr>
              <w:pStyle w:val="Default"/>
              <w:rPr>
                <w:sz w:val="18"/>
                <w:szCs w:val="18"/>
              </w:rPr>
            </w:pPr>
            <w:r w:rsidRPr="00B15FD6">
              <w:rPr>
                <w:sz w:val="18"/>
                <w:szCs w:val="18"/>
              </w:rPr>
              <w:t xml:space="preserve">    </w:t>
            </w:r>
            <w:r w:rsidRPr="00B15FD6">
              <w:rPr>
                <w:b/>
                <w:bCs/>
                <w:sz w:val="18"/>
                <w:szCs w:val="18"/>
              </w:rPr>
              <w:t xml:space="preserve">5.3. </w:t>
            </w:r>
            <w:proofErr w:type="spellStart"/>
            <w:r w:rsidRPr="00B15FD6">
              <w:rPr>
                <w:b/>
                <w:bCs/>
                <w:sz w:val="18"/>
                <w:szCs w:val="18"/>
              </w:rPr>
              <w:t>Tehnică</w:t>
            </w:r>
            <w:proofErr w:type="spellEnd"/>
            <w:r w:rsidRPr="00B15FD6">
              <w:rPr>
                <w:b/>
                <w:bCs/>
                <w:sz w:val="18"/>
                <w:szCs w:val="18"/>
              </w:rPr>
              <w:t xml:space="preserve"> de </w:t>
            </w:r>
            <w:proofErr w:type="spellStart"/>
            <w:r w:rsidRPr="00B15FD6">
              <w:rPr>
                <w:b/>
                <w:bCs/>
                <w:sz w:val="18"/>
                <w:szCs w:val="18"/>
              </w:rPr>
              <w:t>simulare</w:t>
            </w:r>
            <w:proofErr w:type="spellEnd"/>
            <w:r w:rsidRPr="00B15FD6">
              <w:rPr>
                <w:b/>
                <w:bCs/>
                <w:sz w:val="18"/>
                <w:szCs w:val="18"/>
              </w:rPr>
              <w:t xml:space="preserve"> video</w:t>
            </w:r>
            <w:r w:rsidR="004206CC" w:rsidRPr="00B15FD6">
              <w:rPr>
                <w:b/>
                <w:bCs/>
                <w:sz w:val="18"/>
                <w:szCs w:val="18"/>
              </w:rPr>
              <w:t xml:space="preserve"> </w:t>
            </w:r>
            <w:r w:rsidR="004206CC" w:rsidRPr="00B15FD6">
              <w:rPr>
                <w:sz w:val="18"/>
                <w:szCs w:val="18"/>
              </w:rPr>
              <w:t>(McKenna et al. 2006)</w:t>
            </w:r>
          </w:p>
          <w:p w:rsidR="004206CC" w:rsidRPr="00B15FD6" w:rsidRDefault="004206CC" w:rsidP="004852EE">
            <w:pPr>
              <w:numPr>
                <w:ilvl w:val="0"/>
                <w:numId w:val="44"/>
              </w:numPr>
              <w:autoSpaceDE w:val="0"/>
              <w:autoSpaceDN w:val="0"/>
              <w:adjustRightInd w:val="0"/>
              <w:rPr>
                <w:rFonts w:eastAsia="Calibri"/>
                <w:color w:val="000000"/>
                <w:sz w:val="18"/>
                <w:szCs w:val="18"/>
              </w:rPr>
            </w:pPr>
            <w:r w:rsidRPr="00B15FD6">
              <w:rPr>
                <w:rFonts w:eastAsia="Calibri"/>
                <w:iCs/>
                <w:color w:val="000000"/>
                <w:sz w:val="18"/>
                <w:szCs w:val="18"/>
              </w:rPr>
              <w:t>Testul urmăririi apropiate</w:t>
            </w:r>
          </w:p>
          <w:p w:rsidR="004206CC" w:rsidRPr="00B15FD6" w:rsidRDefault="004206CC" w:rsidP="004852EE">
            <w:pPr>
              <w:numPr>
                <w:ilvl w:val="0"/>
                <w:numId w:val="44"/>
              </w:numPr>
              <w:autoSpaceDE w:val="0"/>
              <w:autoSpaceDN w:val="0"/>
              <w:adjustRightInd w:val="0"/>
              <w:rPr>
                <w:rFonts w:eastAsia="Calibri"/>
                <w:color w:val="000000"/>
                <w:sz w:val="18"/>
                <w:szCs w:val="18"/>
              </w:rPr>
            </w:pPr>
            <w:r w:rsidRPr="00B15FD6">
              <w:rPr>
                <w:rFonts w:eastAsia="Calibri"/>
                <w:iCs/>
                <w:color w:val="000000"/>
                <w:sz w:val="18"/>
                <w:szCs w:val="18"/>
              </w:rPr>
              <w:t>Testul acceptării intervalelor goale</w:t>
            </w:r>
          </w:p>
          <w:p w:rsidR="004206CC" w:rsidRPr="00B15FD6" w:rsidRDefault="004206CC" w:rsidP="004852EE">
            <w:pPr>
              <w:numPr>
                <w:ilvl w:val="0"/>
                <w:numId w:val="44"/>
              </w:numPr>
              <w:autoSpaceDE w:val="0"/>
              <w:autoSpaceDN w:val="0"/>
              <w:adjustRightInd w:val="0"/>
              <w:rPr>
                <w:rFonts w:eastAsia="Calibri"/>
                <w:color w:val="000000"/>
                <w:sz w:val="18"/>
                <w:szCs w:val="18"/>
              </w:rPr>
            </w:pPr>
            <w:r w:rsidRPr="00B15FD6">
              <w:rPr>
                <w:rFonts w:eastAsia="Calibri"/>
                <w:iCs/>
                <w:color w:val="000000"/>
                <w:sz w:val="18"/>
                <w:szCs w:val="18"/>
              </w:rPr>
              <w:t>Testul percepţiei pericolelor</w:t>
            </w:r>
          </w:p>
          <w:p w:rsidR="007C2DDC" w:rsidRPr="00B15FD6" w:rsidRDefault="007C2DDC" w:rsidP="007C2DDC">
            <w:pPr>
              <w:rPr>
                <w:b/>
                <w:bCs/>
                <w:sz w:val="18"/>
                <w:szCs w:val="18"/>
              </w:rPr>
            </w:pPr>
            <w:r w:rsidRPr="00B15FD6">
              <w:rPr>
                <w:sz w:val="18"/>
                <w:szCs w:val="18"/>
              </w:rPr>
              <w:t xml:space="preserve">    </w:t>
            </w:r>
            <w:r w:rsidRPr="00B15FD6">
              <w:rPr>
                <w:b/>
                <w:bCs/>
                <w:sz w:val="18"/>
                <w:szCs w:val="18"/>
              </w:rPr>
              <w:t>5.4. Concluzii</w:t>
            </w:r>
          </w:p>
          <w:p w:rsidR="004206CC" w:rsidRPr="00B15FD6" w:rsidRDefault="004206CC" w:rsidP="004852EE">
            <w:pPr>
              <w:autoSpaceDE w:val="0"/>
              <w:autoSpaceDN w:val="0"/>
              <w:adjustRightInd w:val="0"/>
              <w:rPr>
                <w:rFonts w:eastAsia="Calibri"/>
                <w:color w:val="000000"/>
                <w:sz w:val="18"/>
                <w:szCs w:val="18"/>
              </w:rPr>
            </w:pPr>
            <w:r w:rsidRPr="00B15FD6">
              <w:rPr>
                <w:rFonts w:eastAsia="Calibri"/>
                <w:color w:val="000000"/>
                <w:sz w:val="18"/>
                <w:szCs w:val="18"/>
              </w:rPr>
              <w:t>Probe care măsoară asumarea efectivă a riscului ...dar în laborator</w:t>
            </w:r>
          </w:p>
          <w:p w:rsidR="004206CC" w:rsidRPr="00B15FD6" w:rsidRDefault="004206CC" w:rsidP="004852EE">
            <w:pPr>
              <w:numPr>
                <w:ilvl w:val="0"/>
                <w:numId w:val="45"/>
              </w:numPr>
              <w:autoSpaceDE w:val="0"/>
              <w:autoSpaceDN w:val="0"/>
              <w:adjustRightInd w:val="0"/>
              <w:rPr>
                <w:rFonts w:eastAsia="Calibri"/>
                <w:color w:val="000000"/>
                <w:sz w:val="18"/>
                <w:szCs w:val="18"/>
              </w:rPr>
            </w:pPr>
            <w:r w:rsidRPr="00B15FD6">
              <w:rPr>
                <w:rFonts w:eastAsia="Calibri"/>
                <w:color w:val="000000"/>
                <w:sz w:val="18"/>
                <w:szCs w:val="18"/>
              </w:rPr>
              <w:t>Pot ajuta la depistarea conducătorilor auto care au un “prag foarte scăzut al riscului”.</w:t>
            </w:r>
          </w:p>
          <w:p w:rsidR="004206CC" w:rsidRPr="00B15FD6" w:rsidRDefault="004206CC" w:rsidP="004852EE">
            <w:pPr>
              <w:numPr>
                <w:ilvl w:val="0"/>
                <w:numId w:val="45"/>
              </w:numPr>
              <w:autoSpaceDE w:val="0"/>
              <w:autoSpaceDN w:val="0"/>
              <w:adjustRightInd w:val="0"/>
              <w:rPr>
                <w:b/>
                <w:bCs/>
                <w:sz w:val="18"/>
                <w:szCs w:val="18"/>
              </w:rPr>
            </w:pPr>
            <w:r w:rsidRPr="00B15FD6">
              <w:rPr>
                <w:rFonts w:eastAsia="Calibri"/>
                <w:color w:val="000000"/>
                <w:sz w:val="18"/>
                <w:szCs w:val="18"/>
              </w:rPr>
              <w:lastRenderedPageBreak/>
              <w:t>Implementarea unor astfel d</w:t>
            </w:r>
            <w:r w:rsidR="00925366" w:rsidRPr="00B15FD6">
              <w:rPr>
                <w:rFonts w:eastAsia="Calibri"/>
                <w:color w:val="000000"/>
                <w:sz w:val="18"/>
                <w:szCs w:val="18"/>
              </w:rPr>
              <w:t xml:space="preserve">e probe în examenul psihologic </w:t>
            </w:r>
          </w:p>
        </w:tc>
      </w:tr>
    </w:tbl>
    <w:tbl>
      <w:tblPr>
        <w:tblpPr w:leftFromText="180" w:rightFromText="180" w:vertAnchor="text" w:horzAnchor="margin" w:tblpY="10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C2DDC" w:rsidRPr="00B15FD6" w:rsidTr="00B15FD6">
        <w:trPr>
          <w:trHeight w:val="2117"/>
        </w:trPr>
        <w:tc>
          <w:tcPr>
            <w:tcW w:w="9288" w:type="dxa"/>
          </w:tcPr>
          <w:p w:rsidR="007C2DDC" w:rsidRPr="00B15FD6" w:rsidRDefault="007C2DDC" w:rsidP="007C2DDC">
            <w:pPr>
              <w:pStyle w:val="Default"/>
              <w:rPr>
                <w:b/>
                <w:sz w:val="18"/>
                <w:szCs w:val="18"/>
              </w:rPr>
            </w:pPr>
            <w:r w:rsidRPr="00B15FD6">
              <w:rPr>
                <w:sz w:val="18"/>
                <w:szCs w:val="18"/>
              </w:rPr>
              <w:lastRenderedPageBreak/>
              <w:t xml:space="preserve">1. </w:t>
            </w:r>
            <w:proofErr w:type="spellStart"/>
            <w:r w:rsidRPr="00B15FD6">
              <w:rPr>
                <w:b/>
                <w:sz w:val="18"/>
                <w:szCs w:val="18"/>
              </w:rPr>
              <w:t>Aplicații</w:t>
            </w:r>
            <w:proofErr w:type="spellEnd"/>
            <w:r w:rsidRPr="00B15FD6">
              <w:rPr>
                <w:b/>
                <w:sz w:val="18"/>
                <w:szCs w:val="18"/>
              </w:rPr>
              <w:t xml:space="preserve"> practice: </w:t>
            </w:r>
            <w:proofErr w:type="spellStart"/>
            <w:r w:rsidRPr="00B15FD6">
              <w:rPr>
                <w:b/>
                <w:sz w:val="18"/>
                <w:szCs w:val="18"/>
              </w:rPr>
              <w:t>Modalități</w:t>
            </w:r>
            <w:proofErr w:type="spellEnd"/>
            <w:r w:rsidRPr="00B15FD6">
              <w:rPr>
                <w:b/>
                <w:sz w:val="18"/>
                <w:szCs w:val="18"/>
              </w:rPr>
              <w:t xml:space="preserve"> de </w:t>
            </w:r>
            <w:proofErr w:type="spellStart"/>
            <w:r w:rsidRPr="00B15FD6">
              <w:rPr>
                <w:b/>
                <w:sz w:val="18"/>
                <w:szCs w:val="18"/>
              </w:rPr>
              <w:t>evaluare</w:t>
            </w:r>
            <w:proofErr w:type="spellEnd"/>
            <w:r w:rsidRPr="00B15FD6">
              <w:rPr>
                <w:b/>
                <w:sz w:val="18"/>
                <w:szCs w:val="18"/>
              </w:rPr>
              <w:t xml:space="preserve"> a </w:t>
            </w:r>
            <w:proofErr w:type="spellStart"/>
            <w:r w:rsidRPr="00B15FD6">
              <w:rPr>
                <w:b/>
                <w:sz w:val="18"/>
                <w:szCs w:val="18"/>
              </w:rPr>
              <w:t>tendinței</w:t>
            </w:r>
            <w:proofErr w:type="spellEnd"/>
            <w:r w:rsidRPr="00B15FD6">
              <w:rPr>
                <w:b/>
                <w:sz w:val="18"/>
                <w:szCs w:val="18"/>
              </w:rPr>
              <w:t xml:space="preserve"> d</w:t>
            </w:r>
            <w:r w:rsidR="009B1B1F" w:rsidRPr="00B15FD6">
              <w:rPr>
                <w:b/>
                <w:sz w:val="18"/>
                <w:szCs w:val="18"/>
              </w:rPr>
              <w:t xml:space="preserve">e </w:t>
            </w:r>
            <w:proofErr w:type="spellStart"/>
            <w:r w:rsidR="009B1B1F" w:rsidRPr="00B15FD6">
              <w:rPr>
                <w:b/>
                <w:sz w:val="18"/>
                <w:szCs w:val="18"/>
              </w:rPr>
              <w:t>asumare</w:t>
            </w:r>
            <w:proofErr w:type="spellEnd"/>
            <w:r w:rsidR="009B1B1F" w:rsidRPr="00B15FD6">
              <w:rPr>
                <w:b/>
                <w:sz w:val="18"/>
                <w:szCs w:val="18"/>
              </w:rPr>
              <w:t xml:space="preserve"> a </w:t>
            </w:r>
            <w:proofErr w:type="spellStart"/>
            <w:r w:rsidR="009B1B1F" w:rsidRPr="00B15FD6">
              <w:rPr>
                <w:b/>
                <w:sz w:val="18"/>
                <w:szCs w:val="18"/>
              </w:rPr>
              <w:t>riscului</w:t>
            </w:r>
            <w:proofErr w:type="spellEnd"/>
            <w:r w:rsidR="009B1B1F" w:rsidRPr="00B15FD6">
              <w:rPr>
                <w:b/>
                <w:sz w:val="18"/>
                <w:szCs w:val="18"/>
              </w:rPr>
              <w:t xml:space="preserve"> </w:t>
            </w:r>
            <w:proofErr w:type="spellStart"/>
            <w:r w:rsidR="009B1B1F" w:rsidRPr="00B15FD6">
              <w:rPr>
                <w:b/>
                <w:sz w:val="18"/>
                <w:szCs w:val="18"/>
              </w:rPr>
              <w:t>prin</w:t>
            </w:r>
            <w:proofErr w:type="spellEnd"/>
            <w:r w:rsidR="009B1B1F" w:rsidRPr="00B15FD6">
              <w:rPr>
                <w:b/>
                <w:sz w:val="18"/>
                <w:szCs w:val="18"/>
              </w:rPr>
              <w:t xml:space="preserve"> </w:t>
            </w:r>
            <w:proofErr w:type="spellStart"/>
            <w:r w:rsidRPr="00B15FD6">
              <w:rPr>
                <w:b/>
                <w:sz w:val="18"/>
                <w:szCs w:val="18"/>
              </w:rPr>
              <w:t>utilizarea</w:t>
            </w:r>
            <w:proofErr w:type="spellEnd"/>
            <w:r w:rsidRPr="00B15FD6">
              <w:rPr>
                <w:b/>
                <w:sz w:val="18"/>
                <w:szCs w:val="18"/>
              </w:rPr>
              <w:t xml:space="preserve"> </w:t>
            </w:r>
            <w:proofErr w:type="spellStart"/>
            <w:r w:rsidRPr="00B15FD6">
              <w:rPr>
                <w:b/>
                <w:sz w:val="18"/>
                <w:szCs w:val="18"/>
              </w:rPr>
              <w:t>unor</w:t>
            </w:r>
            <w:proofErr w:type="spellEnd"/>
            <w:r w:rsidRPr="00B15FD6">
              <w:rPr>
                <w:b/>
                <w:sz w:val="18"/>
                <w:szCs w:val="18"/>
              </w:rPr>
              <w:t xml:space="preserve"> </w:t>
            </w:r>
            <w:proofErr w:type="spellStart"/>
            <w:r w:rsidRPr="00B15FD6">
              <w:rPr>
                <w:b/>
                <w:sz w:val="18"/>
                <w:szCs w:val="18"/>
              </w:rPr>
              <w:t>constructe</w:t>
            </w:r>
            <w:proofErr w:type="spellEnd"/>
            <w:r w:rsidRPr="00B15FD6">
              <w:rPr>
                <w:b/>
                <w:sz w:val="18"/>
                <w:szCs w:val="18"/>
              </w:rPr>
              <w:t xml:space="preserve"> </w:t>
            </w:r>
            <w:proofErr w:type="spellStart"/>
            <w:r w:rsidRPr="00B15FD6">
              <w:rPr>
                <w:b/>
                <w:sz w:val="18"/>
                <w:szCs w:val="18"/>
              </w:rPr>
              <w:t>înrudite</w:t>
            </w:r>
            <w:proofErr w:type="spellEnd"/>
          </w:p>
          <w:p w:rsidR="007C2DDC" w:rsidRPr="00B15FD6" w:rsidRDefault="007C2DDC" w:rsidP="007C2DDC">
            <w:pPr>
              <w:pStyle w:val="Default"/>
              <w:rPr>
                <w:b/>
                <w:sz w:val="18"/>
                <w:szCs w:val="18"/>
              </w:rPr>
            </w:pPr>
            <w:r w:rsidRPr="00B15FD6">
              <w:rPr>
                <w:b/>
                <w:sz w:val="18"/>
                <w:szCs w:val="18"/>
              </w:rPr>
              <w:t xml:space="preserve">    </w:t>
            </w:r>
            <w:proofErr w:type="spellStart"/>
            <w:r w:rsidRPr="00B15FD6">
              <w:rPr>
                <w:b/>
                <w:sz w:val="18"/>
                <w:szCs w:val="18"/>
              </w:rPr>
              <w:t>Autoevaluarea</w:t>
            </w:r>
            <w:proofErr w:type="spellEnd"/>
            <w:r w:rsidRPr="00B15FD6">
              <w:rPr>
                <w:b/>
                <w:sz w:val="18"/>
                <w:szCs w:val="18"/>
              </w:rPr>
              <w:t xml:space="preserve"> (self-evaluation)</w:t>
            </w:r>
          </w:p>
          <w:p w:rsidR="007C2DDC" w:rsidRPr="00B15FD6" w:rsidRDefault="007C2DDC" w:rsidP="007C2DDC">
            <w:pPr>
              <w:pStyle w:val="Default"/>
              <w:rPr>
                <w:b/>
                <w:sz w:val="18"/>
                <w:szCs w:val="18"/>
              </w:rPr>
            </w:pPr>
            <w:r w:rsidRPr="00B15FD6">
              <w:rPr>
                <w:b/>
                <w:sz w:val="18"/>
                <w:szCs w:val="18"/>
              </w:rPr>
              <w:t xml:space="preserve">    </w:t>
            </w:r>
            <w:proofErr w:type="spellStart"/>
            <w:r w:rsidRPr="00B15FD6">
              <w:rPr>
                <w:b/>
                <w:sz w:val="18"/>
                <w:szCs w:val="18"/>
              </w:rPr>
              <w:t>Eficienţa</w:t>
            </w:r>
            <w:proofErr w:type="spellEnd"/>
            <w:r w:rsidRPr="00B15FD6">
              <w:rPr>
                <w:b/>
                <w:sz w:val="18"/>
                <w:szCs w:val="18"/>
              </w:rPr>
              <w:t xml:space="preserve"> </w:t>
            </w:r>
            <w:proofErr w:type="spellStart"/>
            <w:r w:rsidRPr="00B15FD6">
              <w:rPr>
                <w:b/>
                <w:sz w:val="18"/>
                <w:szCs w:val="18"/>
              </w:rPr>
              <w:t>personală</w:t>
            </w:r>
            <w:proofErr w:type="spellEnd"/>
            <w:r w:rsidRPr="00B15FD6">
              <w:rPr>
                <w:b/>
                <w:sz w:val="18"/>
                <w:szCs w:val="18"/>
              </w:rPr>
              <w:t xml:space="preserve"> / auto-</w:t>
            </w:r>
            <w:proofErr w:type="spellStart"/>
            <w:r w:rsidRPr="00B15FD6">
              <w:rPr>
                <w:b/>
                <w:sz w:val="18"/>
                <w:szCs w:val="18"/>
              </w:rPr>
              <w:t>eficienţa</w:t>
            </w:r>
            <w:proofErr w:type="spellEnd"/>
            <w:r w:rsidRPr="00B15FD6">
              <w:rPr>
                <w:b/>
                <w:sz w:val="18"/>
                <w:szCs w:val="18"/>
              </w:rPr>
              <w:t xml:space="preserve"> (self-efficacy)</w:t>
            </w:r>
          </w:p>
          <w:p w:rsidR="007C2DDC" w:rsidRPr="00B15FD6" w:rsidRDefault="007C2DDC" w:rsidP="007C2DDC">
            <w:pPr>
              <w:pStyle w:val="Default"/>
              <w:rPr>
                <w:b/>
                <w:sz w:val="18"/>
                <w:szCs w:val="18"/>
              </w:rPr>
            </w:pPr>
            <w:r w:rsidRPr="00B15FD6">
              <w:rPr>
                <w:b/>
                <w:sz w:val="18"/>
                <w:szCs w:val="18"/>
              </w:rPr>
              <w:t xml:space="preserve">    </w:t>
            </w:r>
            <w:proofErr w:type="spellStart"/>
            <w:r w:rsidRPr="00B15FD6">
              <w:rPr>
                <w:b/>
                <w:sz w:val="18"/>
                <w:szCs w:val="18"/>
              </w:rPr>
              <w:t>Stima</w:t>
            </w:r>
            <w:proofErr w:type="spellEnd"/>
            <w:r w:rsidRPr="00B15FD6">
              <w:rPr>
                <w:b/>
                <w:sz w:val="18"/>
                <w:szCs w:val="18"/>
              </w:rPr>
              <w:t xml:space="preserve"> de sine ca </w:t>
            </w:r>
            <w:proofErr w:type="spellStart"/>
            <w:r w:rsidRPr="00B15FD6">
              <w:rPr>
                <w:b/>
                <w:sz w:val="18"/>
                <w:szCs w:val="18"/>
              </w:rPr>
              <w:t>şofer</w:t>
            </w:r>
            <w:proofErr w:type="spellEnd"/>
          </w:p>
          <w:p w:rsidR="007C2DDC" w:rsidRPr="00B15FD6" w:rsidRDefault="007C2DDC" w:rsidP="007C2DDC">
            <w:pPr>
              <w:rPr>
                <w:b/>
                <w:sz w:val="18"/>
                <w:szCs w:val="18"/>
              </w:rPr>
            </w:pPr>
            <w:r w:rsidRPr="00B15FD6">
              <w:rPr>
                <w:b/>
                <w:sz w:val="18"/>
                <w:szCs w:val="18"/>
              </w:rPr>
              <w:t xml:space="preserve">    Iluzia controlului (illusion of control</w:t>
            </w:r>
            <w:r w:rsidR="006F37FB" w:rsidRPr="00B15FD6">
              <w:rPr>
                <w:b/>
                <w:sz w:val="18"/>
                <w:szCs w:val="18"/>
              </w:rPr>
              <w:t>)</w:t>
            </w:r>
          </w:p>
          <w:p w:rsidR="006F37FB" w:rsidRPr="00B15FD6" w:rsidRDefault="006F37FB" w:rsidP="007C2DDC">
            <w:pPr>
              <w:rPr>
                <w:b/>
                <w:sz w:val="18"/>
                <w:szCs w:val="18"/>
              </w:rPr>
            </w:pPr>
            <w:r w:rsidRPr="00B15FD6">
              <w:rPr>
                <w:b/>
                <w:sz w:val="18"/>
                <w:szCs w:val="18"/>
              </w:rPr>
              <w:t>Activitatea constă în:</w:t>
            </w:r>
          </w:p>
          <w:p w:rsidR="006F37FB" w:rsidRPr="00B15FD6" w:rsidRDefault="006F37FB" w:rsidP="004852EE">
            <w:pPr>
              <w:numPr>
                <w:ilvl w:val="0"/>
                <w:numId w:val="46"/>
              </w:numPr>
              <w:rPr>
                <w:b/>
                <w:sz w:val="18"/>
                <w:szCs w:val="18"/>
              </w:rPr>
            </w:pPr>
            <w:r w:rsidRPr="00B15FD6">
              <w:rPr>
                <w:b/>
                <w:sz w:val="18"/>
                <w:szCs w:val="18"/>
              </w:rPr>
              <w:t>prezentarea probelor</w:t>
            </w:r>
          </w:p>
          <w:p w:rsidR="006F37FB" w:rsidRPr="00B15FD6" w:rsidRDefault="000B683E" w:rsidP="004852EE">
            <w:pPr>
              <w:numPr>
                <w:ilvl w:val="0"/>
                <w:numId w:val="46"/>
              </w:numPr>
              <w:rPr>
                <w:b/>
                <w:sz w:val="18"/>
                <w:szCs w:val="18"/>
              </w:rPr>
            </w:pPr>
            <w:r w:rsidRPr="00B15FD6">
              <w:rPr>
                <w:b/>
                <w:sz w:val="18"/>
                <w:szCs w:val="18"/>
              </w:rPr>
              <w:t>calităț</w:t>
            </w:r>
            <w:r w:rsidR="006F37FB" w:rsidRPr="00B15FD6">
              <w:rPr>
                <w:b/>
                <w:sz w:val="18"/>
                <w:szCs w:val="18"/>
              </w:rPr>
              <w:t>ilor psihometrice</w:t>
            </w:r>
          </w:p>
          <w:p w:rsidR="006F37FB" w:rsidRPr="00B15FD6" w:rsidRDefault="006F37FB" w:rsidP="004852EE">
            <w:pPr>
              <w:numPr>
                <w:ilvl w:val="0"/>
                <w:numId w:val="46"/>
              </w:numPr>
              <w:rPr>
                <w:b/>
                <w:color w:val="000000"/>
                <w:sz w:val="18"/>
                <w:szCs w:val="18"/>
              </w:rPr>
            </w:pPr>
            <w:r w:rsidRPr="00B15FD6">
              <w:rPr>
                <w:b/>
                <w:color w:val="000000"/>
                <w:sz w:val="18"/>
                <w:szCs w:val="18"/>
              </w:rPr>
              <w:t xml:space="preserve">modalitatea de </w:t>
            </w:r>
            <w:r w:rsidR="000B683E" w:rsidRPr="00B15FD6">
              <w:rPr>
                <w:b/>
                <w:color w:val="000000"/>
                <w:sz w:val="18"/>
                <w:szCs w:val="18"/>
              </w:rPr>
              <w:t>analiză și interpretare a rezultate</w:t>
            </w:r>
            <w:r w:rsidRPr="00B15FD6">
              <w:rPr>
                <w:b/>
                <w:color w:val="000000"/>
                <w:sz w:val="18"/>
                <w:szCs w:val="18"/>
              </w:rPr>
              <w:t>lor</w:t>
            </w:r>
          </w:p>
          <w:p w:rsidR="006F37FB" w:rsidRPr="00B15FD6" w:rsidRDefault="000B683E" w:rsidP="004852EE">
            <w:pPr>
              <w:numPr>
                <w:ilvl w:val="0"/>
                <w:numId w:val="46"/>
              </w:numPr>
              <w:rPr>
                <w:color w:val="000000"/>
                <w:sz w:val="18"/>
                <w:szCs w:val="18"/>
              </w:rPr>
            </w:pPr>
            <w:r w:rsidRPr="00B15FD6">
              <w:rPr>
                <w:b/>
                <w:color w:val="000000"/>
                <w:sz w:val="18"/>
                <w:szCs w:val="18"/>
              </w:rPr>
              <w:t>se va proceda la autoad</w:t>
            </w:r>
            <w:r w:rsidR="006F37FB" w:rsidRPr="00B15FD6">
              <w:rPr>
                <w:b/>
                <w:color w:val="000000"/>
                <w:sz w:val="18"/>
                <w:szCs w:val="18"/>
              </w:rPr>
              <w:t>ministrarea probelor și analiza modalității de operaționalizare a itemilor</w:t>
            </w:r>
          </w:p>
        </w:tc>
      </w:tr>
    </w:tbl>
    <w:p w:rsidR="007C2DDC" w:rsidRPr="00B15FD6" w:rsidRDefault="007C2DDC" w:rsidP="00BC0025">
      <w:pPr>
        <w:ind w:firstLine="720"/>
        <w:rPr>
          <w:color w:val="000000"/>
          <w:sz w:val="18"/>
          <w:szCs w:val="18"/>
        </w:rPr>
      </w:pPr>
    </w:p>
    <w:p w:rsidR="007C2DDC" w:rsidRPr="00B15FD6" w:rsidRDefault="007C2DDC" w:rsidP="00BC0025">
      <w:pPr>
        <w:ind w:firstLine="720"/>
        <w:rPr>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7C2DDC" w:rsidRPr="00B15FD6" w:rsidTr="004852EE">
        <w:tc>
          <w:tcPr>
            <w:tcW w:w="4644" w:type="dxa"/>
            <w:tcBorders>
              <w:top w:val="double" w:sz="4" w:space="0" w:color="auto"/>
              <w:left w:val="double" w:sz="4" w:space="0" w:color="auto"/>
              <w:bottom w:val="double" w:sz="4" w:space="0" w:color="auto"/>
              <w:right w:val="double" w:sz="4" w:space="0" w:color="auto"/>
            </w:tcBorders>
          </w:tcPr>
          <w:p w:rsidR="007C2DDC" w:rsidRPr="00B15FD6" w:rsidRDefault="000B683E" w:rsidP="001F0976">
            <w:pPr>
              <w:rPr>
                <w:color w:val="000000"/>
                <w:sz w:val="18"/>
                <w:szCs w:val="18"/>
              </w:rPr>
            </w:pPr>
            <w:r w:rsidRPr="00B15FD6">
              <w:rPr>
                <w:b/>
                <w:color w:val="000000"/>
                <w:sz w:val="18"/>
                <w:szCs w:val="18"/>
              </w:rPr>
              <w:t>PREZENTAREA ACTIVITĂȚI</w:t>
            </w:r>
            <w:r w:rsidR="007C2DDC" w:rsidRPr="00B15FD6">
              <w:rPr>
                <w:b/>
                <w:color w:val="000000"/>
                <w:sz w:val="18"/>
                <w:szCs w:val="18"/>
              </w:rPr>
              <w:t>LOR PRACTICE</w:t>
            </w:r>
          </w:p>
        </w:tc>
      </w:tr>
    </w:tbl>
    <w:p w:rsidR="007C2DDC" w:rsidRPr="00B15FD6" w:rsidRDefault="007C2DDC" w:rsidP="001F0976">
      <w:pPr>
        <w:rPr>
          <w:color w:val="000000"/>
          <w:sz w:val="18"/>
          <w:szCs w:val="18"/>
        </w:rPr>
      </w:pPr>
    </w:p>
    <w:p w:rsidR="009132A1" w:rsidRPr="00B15FD6" w:rsidRDefault="009132A1" w:rsidP="001F0976">
      <w:pPr>
        <w:rPr>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9132A1" w:rsidRPr="00B15FD6" w:rsidTr="004852EE">
        <w:tc>
          <w:tcPr>
            <w:tcW w:w="9288" w:type="dxa"/>
          </w:tcPr>
          <w:p w:rsidR="009132A1" w:rsidRPr="00B15FD6" w:rsidRDefault="009132A1" w:rsidP="009132A1">
            <w:pPr>
              <w:pStyle w:val="Default"/>
              <w:rPr>
                <w:b/>
                <w:sz w:val="18"/>
                <w:szCs w:val="18"/>
              </w:rPr>
            </w:pPr>
            <w:r w:rsidRPr="00B15FD6">
              <w:rPr>
                <w:sz w:val="18"/>
                <w:szCs w:val="18"/>
              </w:rPr>
              <w:t>2.</w:t>
            </w:r>
            <w:r w:rsidRPr="00B15FD6">
              <w:rPr>
                <w:b/>
                <w:sz w:val="18"/>
                <w:szCs w:val="18"/>
              </w:rPr>
              <w:t xml:space="preserve"> </w:t>
            </w:r>
            <w:proofErr w:type="spellStart"/>
            <w:r w:rsidRPr="00B15FD6">
              <w:rPr>
                <w:b/>
                <w:sz w:val="18"/>
                <w:szCs w:val="18"/>
              </w:rPr>
              <w:t>Aplicații</w:t>
            </w:r>
            <w:proofErr w:type="spellEnd"/>
            <w:r w:rsidRPr="00B15FD6">
              <w:rPr>
                <w:b/>
                <w:sz w:val="18"/>
                <w:szCs w:val="18"/>
              </w:rPr>
              <w:t xml:space="preserve"> practice: </w:t>
            </w:r>
            <w:proofErr w:type="spellStart"/>
            <w:r w:rsidRPr="00B15FD6">
              <w:rPr>
                <w:b/>
                <w:sz w:val="18"/>
                <w:szCs w:val="18"/>
              </w:rPr>
              <w:t>Modalități</w:t>
            </w:r>
            <w:proofErr w:type="spellEnd"/>
            <w:r w:rsidRPr="00B15FD6">
              <w:rPr>
                <w:b/>
                <w:sz w:val="18"/>
                <w:szCs w:val="18"/>
              </w:rPr>
              <w:t xml:space="preserve"> de </w:t>
            </w:r>
            <w:proofErr w:type="spellStart"/>
            <w:r w:rsidRPr="00B15FD6">
              <w:rPr>
                <w:b/>
                <w:sz w:val="18"/>
                <w:szCs w:val="18"/>
              </w:rPr>
              <w:t>evaluare</w:t>
            </w:r>
            <w:proofErr w:type="spellEnd"/>
            <w:r w:rsidRPr="00B15FD6">
              <w:rPr>
                <w:b/>
                <w:sz w:val="18"/>
                <w:szCs w:val="18"/>
              </w:rPr>
              <w:t xml:space="preserve"> a </w:t>
            </w:r>
            <w:proofErr w:type="spellStart"/>
            <w:r w:rsidRPr="00B15FD6">
              <w:rPr>
                <w:b/>
                <w:sz w:val="18"/>
                <w:szCs w:val="18"/>
              </w:rPr>
              <w:t>tendinței</w:t>
            </w:r>
            <w:proofErr w:type="spellEnd"/>
            <w:r w:rsidRPr="00B15FD6">
              <w:rPr>
                <w:b/>
                <w:sz w:val="18"/>
                <w:szCs w:val="18"/>
              </w:rPr>
              <w:t xml:space="preserve"> de </w:t>
            </w:r>
            <w:proofErr w:type="spellStart"/>
            <w:r w:rsidRPr="00B15FD6">
              <w:rPr>
                <w:b/>
                <w:sz w:val="18"/>
                <w:szCs w:val="18"/>
              </w:rPr>
              <w:t>asumare</w:t>
            </w:r>
            <w:proofErr w:type="spellEnd"/>
            <w:r w:rsidRPr="00B15FD6">
              <w:rPr>
                <w:b/>
                <w:sz w:val="18"/>
                <w:szCs w:val="18"/>
              </w:rPr>
              <w:t xml:space="preserve"> a </w:t>
            </w:r>
            <w:proofErr w:type="spellStart"/>
            <w:r w:rsidRPr="00B15FD6">
              <w:rPr>
                <w:b/>
                <w:sz w:val="18"/>
                <w:szCs w:val="18"/>
              </w:rPr>
              <w:t>riscului</w:t>
            </w:r>
            <w:proofErr w:type="spellEnd"/>
          </w:p>
          <w:p w:rsidR="009132A1" w:rsidRPr="00B15FD6" w:rsidRDefault="009132A1" w:rsidP="009132A1">
            <w:pPr>
              <w:rPr>
                <w:b/>
                <w:sz w:val="18"/>
                <w:szCs w:val="18"/>
              </w:rPr>
            </w:pPr>
            <w:r w:rsidRPr="00B15FD6">
              <w:rPr>
                <w:b/>
                <w:sz w:val="18"/>
                <w:szCs w:val="18"/>
              </w:rPr>
              <w:t xml:space="preserve">    </w:t>
            </w:r>
            <w:r w:rsidR="0083556D" w:rsidRPr="00B15FD6">
              <w:rPr>
                <w:b/>
                <w:sz w:val="18"/>
                <w:szCs w:val="18"/>
              </w:rPr>
              <w:t>Testul de adaptare (a</w:t>
            </w:r>
            <w:r w:rsidRPr="00B15FD6">
              <w:rPr>
                <w:b/>
                <w:sz w:val="18"/>
                <w:szCs w:val="18"/>
              </w:rPr>
              <w:t>daptation te</w:t>
            </w:r>
            <w:r w:rsidR="0083556D" w:rsidRPr="00B15FD6">
              <w:rPr>
                <w:b/>
                <w:sz w:val="18"/>
                <w:szCs w:val="18"/>
              </w:rPr>
              <w:t xml:space="preserve">st, </w:t>
            </w:r>
            <w:r w:rsidRPr="00B15FD6">
              <w:rPr>
                <w:b/>
                <w:sz w:val="18"/>
                <w:szCs w:val="18"/>
              </w:rPr>
              <w:t>de Craen)</w:t>
            </w:r>
          </w:p>
          <w:p w:rsidR="006F37FB" w:rsidRPr="00B15FD6" w:rsidRDefault="006F37FB" w:rsidP="006F37FB">
            <w:pPr>
              <w:rPr>
                <w:b/>
                <w:sz w:val="18"/>
                <w:szCs w:val="18"/>
              </w:rPr>
            </w:pPr>
            <w:r w:rsidRPr="00B15FD6">
              <w:rPr>
                <w:b/>
                <w:sz w:val="18"/>
                <w:szCs w:val="18"/>
              </w:rPr>
              <w:t>Activitatea constă în:</w:t>
            </w:r>
          </w:p>
          <w:p w:rsidR="006F37FB" w:rsidRPr="00B15FD6" w:rsidRDefault="006F37FB" w:rsidP="004852EE">
            <w:pPr>
              <w:numPr>
                <w:ilvl w:val="0"/>
                <w:numId w:val="46"/>
              </w:numPr>
              <w:rPr>
                <w:b/>
                <w:sz w:val="18"/>
                <w:szCs w:val="18"/>
              </w:rPr>
            </w:pPr>
            <w:r w:rsidRPr="00B15FD6">
              <w:rPr>
                <w:b/>
                <w:sz w:val="18"/>
                <w:szCs w:val="18"/>
              </w:rPr>
              <w:t>prezentarea probelor</w:t>
            </w:r>
          </w:p>
          <w:p w:rsidR="006F37FB" w:rsidRPr="00B15FD6" w:rsidRDefault="000B683E" w:rsidP="004852EE">
            <w:pPr>
              <w:numPr>
                <w:ilvl w:val="0"/>
                <w:numId w:val="46"/>
              </w:numPr>
              <w:rPr>
                <w:b/>
                <w:sz w:val="18"/>
                <w:szCs w:val="18"/>
              </w:rPr>
            </w:pPr>
            <w:r w:rsidRPr="00B15FD6">
              <w:rPr>
                <w:b/>
                <w:sz w:val="18"/>
                <w:szCs w:val="18"/>
              </w:rPr>
              <w:t>calităț</w:t>
            </w:r>
            <w:r w:rsidR="006F37FB" w:rsidRPr="00B15FD6">
              <w:rPr>
                <w:b/>
                <w:sz w:val="18"/>
                <w:szCs w:val="18"/>
              </w:rPr>
              <w:t>ilor psihometrice</w:t>
            </w:r>
          </w:p>
          <w:p w:rsidR="006F37FB" w:rsidRPr="00B15FD6" w:rsidRDefault="00BA15D8" w:rsidP="004852EE">
            <w:pPr>
              <w:numPr>
                <w:ilvl w:val="0"/>
                <w:numId w:val="46"/>
              </w:numPr>
              <w:rPr>
                <w:b/>
                <w:color w:val="000000"/>
                <w:sz w:val="18"/>
                <w:szCs w:val="18"/>
              </w:rPr>
            </w:pPr>
            <w:r w:rsidRPr="00B15FD6">
              <w:rPr>
                <w:b/>
                <w:color w:val="000000"/>
                <w:sz w:val="18"/>
                <w:szCs w:val="18"/>
              </w:rPr>
              <w:t>modalitatea de analiză și interpretare a rezultatelor</w:t>
            </w:r>
          </w:p>
          <w:p w:rsidR="006F37FB" w:rsidRPr="00B15FD6" w:rsidRDefault="00BA15D8" w:rsidP="006F37FB">
            <w:pPr>
              <w:rPr>
                <w:b/>
                <w:sz w:val="18"/>
                <w:szCs w:val="18"/>
              </w:rPr>
            </w:pPr>
            <w:r w:rsidRPr="00B15FD6">
              <w:rPr>
                <w:b/>
                <w:color w:val="000000"/>
                <w:sz w:val="18"/>
                <w:szCs w:val="18"/>
              </w:rPr>
              <w:t>se va proceda la autoad</w:t>
            </w:r>
            <w:r w:rsidR="006F37FB" w:rsidRPr="00B15FD6">
              <w:rPr>
                <w:b/>
                <w:color w:val="000000"/>
                <w:sz w:val="18"/>
                <w:szCs w:val="18"/>
              </w:rPr>
              <w:t>ministrarea probelor și analiza modalității de operaționalizare a itemilor</w:t>
            </w:r>
          </w:p>
          <w:p w:rsidR="006F37FB" w:rsidRPr="00B15FD6" w:rsidRDefault="006F37FB" w:rsidP="009132A1">
            <w:pPr>
              <w:rPr>
                <w:color w:val="000000"/>
                <w:sz w:val="18"/>
                <w:szCs w:val="18"/>
              </w:rPr>
            </w:pPr>
          </w:p>
        </w:tc>
      </w:tr>
    </w:tbl>
    <w:p w:rsidR="009132A1" w:rsidRPr="00B15FD6" w:rsidRDefault="009132A1" w:rsidP="001F0976">
      <w:pPr>
        <w:rPr>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9132A1" w:rsidRPr="00B15FD6" w:rsidTr="004852EE">
        <w:tc>
          <w:tcPr>
            <w:tcW w:w="9288" w:type="dxa"/>
          </w:tcPr>
          <w:p w:rsidR="009132A1" w:rsidRPr="00B15FD6" w:rsidRDefault="009132A1" w:rsidP="009132A1">
            <w:pPr>
              <w:pStyle w:val="Default"/>
              <w:rPr>
                <w:b/>
                <w:sz w:val="18"/>
                <w:szCs w:val="18"/>
              </w:rPr>
            </w:pPr>
            <w:r w:rsidRPr="00B15FD6">
              <w:rPr>
                <w:sz w:val="18"/>
                <w:szCs w:val="18"/>
              </w:rPr>
              <w:t xml:space="preserve">3. </w:t>
            </w:r>
            <w:proofErr w:type="spellStart"/>
            <w:r w:rsidRPr="00B15FD6">
              <w:rPr>
                <w:b/>
                <w:sz w:val="18"/>
                <w:szCs w:val="18"/>
              </w:rPr>
              <w:t>Aplicații</w:t>
            </w:r>
            <w:proofErr w:type="spellEnd"/>
            <w:r w:rsidRPr="00B15FD6">
              <w:rPr>
                <w:b/>
                <w:sz w:val="18"/>
                <w:szCs w:val="18"/>
              </w:rPr>
              <w:t xml:space="preserve"> practice: </w:t>
            </w:r>
            <w:proofErr w:type="spellStart"/>
            <w:r w:rsidRPr="00B15FD6">
              <w:rPr>
                <w:b/>
                <w:sz w:val="18"/>
                <w:szCs w:val="18"/>
              </w:rPr>
              <w:t>Modalități</w:t>
            </w:r>
            <w:proofErr w:type="spellEnd"/>
            <w:r w:rsidRPr="00B15FD6">
              <w:rPr>
                <w:b/>
                <w:sz w:val="18"/>
                <w:szCs w:val="18"/>
              </w:rPr>
              <w:t xml:space="preserve"> de </w:t>
            </w:r>
            <w:proofErr w:type="spellStart"/>
            <w:r w:rsidRPr="00B15FD6">
              <w:rPr>
                <w:b/>
                <w:sz w:val="18"/>
                <w:szCs w:val="18"/>
              </w:rPr>
              <w:t>evaluare</w:t>
            </w:r>
            <w:proofErr w:type="spellEnd"/>
            <w:r w:rsidRPr="00B15FD6">
              <w:rPr>
                <w:b/>
                <w:sz w:val="18"/>
                <w:szCs w:val="18"/>
              </w:rPr>
              <w:t xml:space="preserve"> a </w:t>
            </w:r>
            <w:proofErr w:type="spellStart"/>
            <w:r w:rsidRPr="00B15FD6">
              <w:rPr>
                <w:b/>
                <w:sz w:val="18"/>
                <w:szCs w:val="18"/>
              </w:rPr>
              <w:t>tendinței</w:t>
            </w:r>
            <w:proofErr w:type="spellEnd"/>
            <w:r w:rsidRPr="00B15FD6">
              <w:rPr>
                <w:b/>
                <w:sz w:val="18"/>
                <w:szCs w:val="18"/>
              </w:rPr>
              <w:t xml:space="preserve"> de </w:t>
            </w:r>
            <w:proofErr w:type="spellStart"/>
            <w:r w:rsidRPr="00B15FD6">
              <w:rPr>
                <w:b/>
                <w:sz w:val="18"/>
                <w:szCs w:val="18"/>
              </w:rPr>
              <w:t>asumare</w:t>
            </w:r>
            <w:proofErr w:type="spellEnd"/>
            <w:r w:rsidRPr="00B15FD6">
              <w:rPr>
                <w:b/>
                <w:sz w:val="18"/>
                <w:szCs w:val="18"/>
              </w:rPr>
              <w:t xml:space="preserve"> a </w:t>
            </w:r>
            <w:proofErr w:type="spellStart"/>
            <w:r w:rsidRPr="00B15FD6">
              <w:rPr>
                <w:b/>
                <w:sz w:val="18"/>
                <w:szCs w:val="18"/>
              </w:rPr>
              <w:t>riscului</w:t>
            </w:r>
            <w:proofErr w:type="spellEnd"/>
          </w:p>
          <w:p w:rsidR="009132A1" w:rsidRPr="00B15FD6" w:rsidRDefault="009132A1" w:rsidP="009132A1">
            <w:pPr>
              <w:rPr>
                <w:b/>
                <w:sz w:val="18"/>
                <w:szCs w:val="18"/>
              </w:rPr>
            </w:pPr>
            <w:r w:rsidRPr="00B15FD6">
              <w:rPr>
                <w:b/>
                <w:sz w:val="18"/>
                <w:szCs w:val="18"/>
              </w:rPr>
              <w:t xml:space="preserve">    Testul scenariilor vizuale (perceperea pericolelor)</w:t>
            </w:r>
          </w:p>
          <w:p w:rsidR="006F37FB" w:rsidRPr="00B15FD6" w:rsidRDefault="006F37FB" w:rsidP="006F37FB">
            <w:pPr>
              <w:rPr>
                <w:b/>
                <w:sz w:val="18"/>
                <w:szCs w:val="18"/>
              </w:rPr>
            </w:pPr>
            <w:r w:rsidRPr="00B15FD6">
              <w:rPr>
                <w:b/>
                <w:sz w:val="18"/>
                <w:szCs w:val="18"/>
              </w:rPr>
              <w:t>Activitatea constă în:</w:t>
            </w:r>
          </w:p>
          <w:p w:rsidR="006F37FB" w:rsidRPr="00B15FD6" w:rsidRDefault="006F37FB" w:rsidP="004852EE">
            <w:pPr>
              <w:numPr>
                <w:ilvl w:val="0"/>
                <w:numId w:val="46"/>
              </w:numPr>
              <w:rPr>
                <w:b/>
                <w:sz w:val="18"/>
                <w:szCs w:val="18"/>
              </w:rPr>
            </w:pPr>
            <w:r w:rsidRPr="00B15FD6">
              <w:rPr>
                <w:b/>
                <w:sz w:val="18"/>
                <w:szCs w:val="18"/>
              </w:rPr>
              <w:t>prezentarea probelor</w:t>
            </w:r>
          </w:p>
          <w:p w:rsidR="006F37FB" w:rsidRPr="00B15FD6" w:rsidRDefault="006F37FB" w:rsidP="004852EE">
            <w:pPr>
              <w:numPr>
                <w:ilvl w:val="0"/>
                <w:numId w:val="46"/>
              </w:numPr>
              <w:rPr>
                <w:b/>
                <w:sz w:val="18"/>
                <w:szCs w:val="18"/>
              </w:rPr>
            </w:pPr>
            <w:r w:rsidRPr="00B15FD6">
              <w:rPr>
                <w:b/>
                <w:sz w:val="18"/>
                <w:szCs w:val="18"/>
              </w:rPr>
              <w:t>calităților psihometrice</w:t>
            </w:r>
          </w:p>
          <w:p w:rsidR="006F37FB" w:rsidRPr="00B15FD6" w:rsidRDefault="006F37FB" w:rsidP="004852EE">
            <w:pPr>
              <w:numPr>
                <w:ilvl w:val="0"/>
                <w:numId w:val="46"/>
              </w:numPr>
              <w:rPr>
                <w:b/>
                <w:color w:val="000000"/>
                <w:sz w:val="18"/>
                <w:szCs w:val="18"/>
              </w:rPr>
            </w:pPr>
            <w:r w:rsidRPr="00B15FD6">
              <w:rPr>
                <w:b/>
                <w:color w:val="000000"/>
                <w:sz w:val="18"/>
                <w:szCs w:val="18"/>
              </w:rPr>
              <w:t>modalitatea de analiza și interpretare a rezultatelor</w:t>
            </w:r>
          </w:p>
          <w:p w:rsidR="006F37FB" w:rsidRPr="00B15FD6" w:rsidRDefault="006F37FB" w:rsidP="006F37FB">
            <w:pPr>
              <w:rPr>
                <w:color w:val="000000"/>
                <w:sz w:val="18"/>
                <w:szCs w:val="18"/>
              </w:rPr>
            </w:pPr>
            <w:r w:rsidRPr="00B15FD6">
              <w:rPr>
                <w:b/>
                <w:color w:val="000000"/>
                <w:sz w:val="18"/>
                <w:szCs w:val="18"/>
              </w:rPr>
              <w:t>se va proceda la autoadministrarea probelor și analiza modalității de operaționalizare a itemilor</w:t>
            </w:r>
          </w:p>
        </w:tc>
      </w:tr>
    </w:tbl>
    <w:p w:rsidR="009132A1" w:rsidRPr="00B15FD6" w:rsidRDefault="009132A1" w:rsidP="001F0976">
      <w:pPr>
        <w:rPr>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9132A1" w:rsidRPr="00B15FD6" w:rsidTr="004852EE">
        <w:tc>
          <w:tcPr>
            <w:tcW w:w="9288" w:type="dxa"/>
          </w:tcPr>
          <w:p w:rsidR="009132A1" w:rsidRPr="00B15FD6" w:rsidRDefault="009132A1" w:rsidP="009132A1">
            <w:pPr>
              <w:pStyle w:val="Default"/>
              <w:rPr>
                <w:b/>
                <w:sz w:val="18"/>
                <w:szCs w:val="18"/>
              </w:rPr>
            </w:pPr>
            <w:r w:rsidRPr="00B15FD6">
              <w:rPr>
                <w:sz w:val="18"/>
                <w:szCs w:val="18"/>
              </w:rPr>
              <w:t>4.</w:t>
            </w:r>
            <w:r w:rsidRPr="00B15FD6">
              <w:rPr>
                <w:b/>
                <w:sz w:val="18"/>
                <w:szCs w:val="18"/>
              </w:rPr>
              <w:t xml:space="preserve"> </w:t>
            </w:r>
            <w:proofErr w:type="spellStart"/>
            <w:r w:rsidRPr="00B15FD6">
              <w:rPr>
                <w:b/>
                <w:sz w:val="18"/>
                <w:szCs w:val="18"/>
              </w:rPr>
              <w:t>Aplicații</w:t>
            </w:r>
            <w:proofErr w:type="spellEnd"/>
            <w:r w:rsidRPr="00B15FD6">
              <w:rPr>
                <w:b/>
                <w:sz w:val="18"/>
                <w:szCs w:val="18"/>
              </w:rPr>
              <w:t xml:space="preserve"> practice: </w:t>
            </w:r>
            <w:proofErr w:type="spellStart"/>
            <w:r w:rsidRPr="00B15FD6">
              <w:rPr>
                <w:b/>
                <w:sz w:val="18"/>
                <w:szCs w:val="18"/>
              </w:rPr>
              <w:t>Modalități</w:t>
            </w:r>
            <w:proofErr w:type="spellEnd"/>
            <w:r w:rsidRPr="00B15FD6">
              <w:rPr>
                <w:b/>
                <w:sz w:val="18"/>
                <w:szCs w:val="18"/>
              </w:rPr>
              <w:t xml:space="preserve"> de </w:t>
            </w:r>
            <w:proofErr w:type="spellStart"/>
            <w:r w:rsidRPr="00B15FD6">
              <w:rPr>
                <w:b/>
                <w:sz w:val="18"/>
                <w:szCs w:val="18"/>
              </w:rPr>
              <w:t>evaluare</w:t>
            </w:r>
            <w:proofErr w:type="spellEnd"/>
            <w:r w:rsidRPr="00B15FD6">
              <w:rPr>
                <w:b/>
                <w:sz w:val="18"/>
                <w:szCs w:val="18"/>
              </w:rPr>
              <w:t xml:space="preserve"> a </w:t>
            </w:r>
            <w:proofErr w:type="spellStart"/>
            <w:r w:rsidRPr="00B15FD6">
              <w:rPr>
                <w:b/>
                <w:sz w:val="18"/>
                <w:szCs w:val="18"/>
              </w:rPr>
              <w:t>tendinței</w:t>
            </w:r>
            <w:proofErr w:type="spellEnd"/>
            <w:r w:rsidRPr="00B15FD6">
              <w:rPr>
                <w:b/>
                <w:sz w:val="18"/>
                <w:szCs w:val="18"/>
              </w:rPr>
              <w:t xml:space="preserve"> de </w:t>
            </w:r>
            <w:proofErr w:type="spellStart"/>
            <w:r w:rsidRPr="00B15FD6">
              <w:rPr>
                <w:b/>
                <w:sz w:val="18"/>
                <w:szCs w:val="18"/>
              </w:rPr>
              <w:t>asumare</w:t>
            </w:r>
            <w:proofErr w:type="spellEnd"/>
            <w:r w:rsidRPr="00B15FD6">
              <w:rPr>
                <w:b/>
                <w:sz w:val="18"/>
                <w:szCs w:val="18"/>
              </w:rPr>
              <w:t xml:space="preserve"> a </w:t>
            </w:r>
            <w:proofErr w:type="spellStart"/>
            <w:r w:rsidRPr="00B15FD6">
              <w:rPr>
                <w:b/>
                <w:sz w:val="18"/>
                <w:szCs w:val="18"/>
              </w:rPr>
              <w:t>riscului</w:t>
            </w:r>
            <w:proofErr w:type="spellEnd"/>
          </w:p>
          <w:p w:rsidR="009132A1" w:rsidRPr="00B15FD6" w:rsidRDefault="009132A1" w:rsidP="009132A1">
            <w:pPr>
              <w:rPr>
                <w:b/>
                <w:bCs/>
                <w:sz w:val="18"/>
                <w:szCs w:val="18"/>
              </w:rPr>
            </w:pPr>
            <w:r w:rsidRPr="00B15FD6">
              <w:rPr>
                <w:b/>
                <w:bCs/>
                <w:sz w:val="18"/>
                <w:szCs w:val="18"/>
              </w:rPr>
              <w:t>Măsurarea atitudinii faţă de risc</w:t>
            </w:r>
          </w:p>
          <w:p w:rsidR="009132A1" w:rsidRPr="00B15FD6" w:rsidRDefault="009132A1" w:rsidP="009132A1">
            <w:pPr>
              <w:pStyle w:val="Default"/>
              <w:rPr>
                <w:b/>
                <w:i/>
                <w:iCs/>
                <w:sz w:val="18"/>
                <w:szCs w:val="18"/>
              </w:rPr>
            </w:pPr>
            <w:r w:rsidRPr="00B15FD6">
              <w:rPr>
                <w:b/>
                <w:sz w:val="18"/>
                <w:szCs w:val="18"/>
              </w:rPr>
              <w:t xml:space="preserve">    </w:t>
            </w:r>
            <w:proofErr w:type="spellStart"/>
            <w:r w:rsidRPr="00B15FD6">
              <w:rPr>
                <w:b/>
                <w:sz w:val="18"/>
                <w:szCs w:val="18"/>
              </w:rPr>
              <w:t>Chestionar</w:t>
            </w:r>
            <w:proofErr w:type="spellEnd"/>
            <w:r w:rsidRPr="00B15FD6">
              <w:rPr>
                <w:b/>
                <w:sz w:val="18"/>
                <w:szCs w:val="18"/>
              </w:rPr>
              <w:t xml:space="preserve"> de </w:t>
            </w:r>
            <w:proofErr w:type="spellStart"/>
            <w:r w:rsidRPr="00B15FD6">
              <w:rPr>
                <w:b/>
                <w:sz w:val="18"/>
                <w:szCs w:val="18"/>
              </w:rPr>
              <w:t>percepţie</w:t>
            </w:r>
            <w:proofErr w:type="spellEnd"/>
            <w:r w:rsidRPr="00B15FD6">
              <w:rPr>
                <w:b/>
                <w:sz w:val="18"/>
                <w:szCs w:val="18"/>
              </w:rPr>
              <w:t xml:space="preserve"> a </w:t>
            </w:r>
            <w:proofErr w:type="spellStart"/>
            <w:r w:rsidRPr="00B15FD6">
              <w:rPr>
                <w:b/>
                <w:sz w:val="18"/>
                <w:szCs w:val="18"/>
              </w:rPr>
              <w:t>riscului</w:t>
            </w:r>
            <w:proofErr w:type="spellEnd"/>
            <w:r w:rsidRPr="00B15FD6">
              <w:rPr>
                <w:b/>
                <w:sz w:val="18"/>
                <w:szCs w:val="18"/>
              </w:rPr>
              <w:t xml:space="preserve"> (</w:t>
            </w:r>
            <w:r w:rsidRPr="00B15FD6">
              <w:rPr>
                <w:b/>
                <w:i/>
                <w:iCs/>
                <w:sz w:val="18"/>
                <w:szCs w:val="18"/>
              </w:rPr>
              <w:t>Rosenbloom)</w:t>
            </w:r>
          </w:p>
          <w:p w:rsidR="009132A1" w:rsidRPr="00B15FD6" w:rsidRDefault="009132A1" w:rsidP="0083556D">
            <w:pPr>
              <w:pStyle w:val="Default"/>
              <w:tabs>
                <w:tab w:val="left" w:pos="7599"/>
              </w:tabs>
              <w:rPr>
                <w:b/>
                <w:sz w:val="18"/>
                <w:szCs w:val="18"/>
              </w:rPr>
            </w:pPr>
            <w:r w:rsidRPr="00B15FD6">
              <w:rPr>
                <w:b/>
                <w:sz w:val="18"/>
                <w:szCs w:val="18"/>
              </w:rPr>
              <w:t xml:space="preserve">    </w:t>
            </w:r>
            <w:proofErr w:type="spellStart"/>
            <w:r w:rsidR="00CE511F" w:rsidRPr="00B15FD6">
              <w:rPr>
                <w:b/>
                <w:sz w:val="18"/>
                <w:szCs w:val="18"/>
              </w:rPr>
              <w:t>Utilizarea</w:t>
            </w:r>
            <w:proofErr w:type="spellEnd"/>
            <w:r w:rsidR="00CE511F" w:rsidRPr="00B15FD6">
              <w:rPr>
                <w:b/>
                <w:sz w:val="18"/>
                <w:szCs w:val="18"/>
              </w:rPr>
              <w:t xml:space="preserve"> </w:t>
            </w:r>
            <w:proofErr w:type="spellStart"/>
            <w:r w:rsidR="00BA15D8" w:rsidRPr="00B15FD6">
              <w:rPr>
                <w:b/>
                <w:sz w:val="18"/>
                <w:szCs w:val="18"/>
              </w:rPr>
              <w:t>teor</w:t>
            </w:r>
            <w:r w:rsidR="00725C01" w:rsidRPr="00B15FD6">
              <w:rPr>
                <w:b/>
                <w:sz w:val="18"/>
                <w:szCs w:val="18"/>
              </w:rPr>
              <w:t>iei</w:t>
            </w:r>
            <w:proofErr w:type="spellEnd"/>
            <w:r w:rsidR="00725C01" w:rsidRPr="00B15FD6">
              <w:rPr>
                <w:b/>
                <w:sz w:val="18"/>
                <w:szCs w:val="18"/>
              </w:rPr>
              <w:t xml:space="preserve"> </w:t>
            </w:r>
            <w:proofErr w:type="spellStart"/>
            <w:r w:rsidR="0083556D" w:rsidRPr="00B15FD6">
              <w:rPr>
                <w:b/>
                <w:sz w:val="18"/>
                <w:szCs w:val="18"/>
              </w:rPr>
              <w:t>c</w:t>
            </w:r>
            <w:r w:rsidR="00F40674" w:rsidRPr="00B15FD6">
              <w:rPr>
                <w:b/>
                <w:sz w:val="18"/>
                <w:szCs w:val="18"/>
              </w:rPr>
              <w:t>o</w:t>
            </w:r>
            <w:r w:rsidR="0083556D" w:rsidRPr="00B15FD6">
              <w:rPr>
                <w:b/>
                <w:sz w:val="18"/>
                <w:szCs w:val="18"/>
              </w:rPr>
              <w:t>mportamentului</w:t>
            </w:r>
            <w:proofErr w:type="spellEnd"/>
            <w:r w:rsidR="0083556D" w:rsidRPr="00B15FD6">
              <w:rPr>
                <w:b/>
                <w:sz w:val="18"/>
                <w:szCs w:val="18"/>
              </w:rPr>
              <w:t xml:space="preserve"> </w:t>
            </w:r>
            <w:proofErr w:type="spellStart"/>
            <w:r w:rsidR="0083556D" w:rsidRPr="00B15FD6">
              <w:rPr>
                <w:b/>
                <w:sz w:val="18"/>
                <w:szCs w:val="18"/>
              </w:rPr>
              <w:t>planificat</w:t>
            </w:r>
            <w:proofErr w:type="spellEnd"/>
            <w:r w:rsidR="0083556D" w:rsidRPr="00B15FD6">
              <w:rPr>
                <w:b/>
                <w:sz w:val="18"/>
                <w:szCs w:val="18"/>
              </w:rPr>
              <w:t xml:space="preserve"> </w:t>
            </w:r>
            <w:proofErr w:type="spellStart"/>
            <w:r w:rsidR="0083556D" w:rsidRPr="00B15FD6">
              <w:rPr>
                <w:b/>
                <w:sz w:val="18"/>
                <w:szCs w:val="18"/>
              </w:rPr>
              <w:t>pentru</w:t>
            </w:r>
            <w:proofErr w:type="spellEnd"/>
            <w:r w:rsidRPr="00B15FD6">
              <w:rPr>
                <w:b/>
                <w:sz w:val="18"/>
                <w:szCs w:val="18"/>
              </w:rPr>
              <w:t xml:space="preserve"> </w:t>
            </w:r>
            <w:proofErr w:type="spellStart"/>
            <w:r w:rsidRPr="00B15FD6">
              <w:rPr>
                <w:b/>
                <w:sz w:val="18"/>
                <w:szCs w:val="18"/>
              </w:rPr>
              <w:t>predicția</w:t>
            </w:r>
            <w:proofErr w:type="spellEnd"/>
            <w:r w:rsidRPr="00B15FD6">
              <w:rPr>
                <w:b/>
                <w:sz w:val="18"/>
                <w:szCs w:val="18"/>
              </w:rPr>
              <w:t xml:space="preserve"> </w:t>
            </w:r>
            <w:proofErr w:type="spellStart"/>
            <w:r w:rsidRPr="00B15FD6">
              <w:rPr>
                <w:b/>
                <w:sz w:val="18"/>
                <w:szCs w:val="18"/>
              </w:rPr>
              <w:t>comportamentului</w:t>
            </w:r>
            <w:proofErr w:type="spellEnd"/>
            <w:r w:rsidRPr="00B15FD6">
              <w:rPr>
                <w:b/>
                <w:sz w:val="18"/>
                <w:szCs w:val="18"/>
              </w:rPr>
              <w:t xml:space="preserve"> </w:t>
            </w:r>
            <w:proofErr w:type="spellStart"/>
            <w:r w:rsidRPr="00B15FD6">
              <w:rPr>
                <w:b/>
                <w:sz w:val="18"/>
                <w:szCs w:val="18"/>
              </w:rPr>
              <w:t>riscant</w:t>
            </w:r>
            <w:proofErr w:type="spellEnd"/>
            <w:r w:rsidR="0083556D" w:rsidRPr="00B15FD6">
              <w:rPr>
                <w:b/>
                <w:sz w:val="18"/>
                <w:szCs w:val="18"/>
              </w:rPr>
              <w:t xml:space="preserve"> </w:t>
            </w:r>
            <w:proofErr w:type="spellStart"/>
            <w:r w:rsidR="0083556D" w:rsidRPr="00B15FD6">
              <w:rPr>
                <w:b/>
                <w:sz w:val="18"/>
                <w:szCs w:val="18"/>
              </w:rPr>
              <w:t>în</w:t>
            </w:r>
            <w:proofErr w:type="spellEnd"/>
            <w:r w:rsidR="0083556D" w:rsidRPr="00B15FD6">
              <w:rPr>
                <w:b/>
                <w:sz w:val="18"/>
                <w:szCs w:val="18"/>
              </w:rPr>
              <w:t xml:space="preserve"> </w:t>
            </w:r>
            <w:proofErr w:type="spellStart"/>
            <w:r w:rsidR="0083556D" w:rsidRPr="00B15FD6">
              <w:rPr>
                <w:b/>
                <w:sz w:val="18"/>
                <w:szCs w:val="18"/>
              </w:rPr>
              <w:t>trafic</w:t>
            </w:r>
            <w:proofErr w:type="spellEnd"/>
          </w:p>
          <w:p w:rsidR="009132A1" w:rsidRPr="00B15FD6" w:rsidRDefault="009132A1" w:rsidP="009132A1">
            <w:pPr>
              <w:pStyle w:val="Default"/>
              <w:rPr>
                <w:b/>
                <w:sz w:val="18"/>
                <w:szCs w:val="18"/>
              </w:rPr>
            </w:pPr>
            <w:r w:rsidRPr="00B15FD6">
              <w:rPr>
                <w:b/>
                <w:sz w:val="18"/>
                <w:szCs w:val="18"/>
              </w:rPr>
              <w:t xml:space="preserve">    </w:t>
            </w:r>
            <w:proofErr w:type="spellStart"/>
            <w:r w:rsidRPr="00B15FD6">
              <w:rPr>
                <w:b/>
                <w:sz w:val="18"/>
                <w:szCs w:val="18"/>
              </w:rPr>
              <w:t>Chestionarul</w:t>
            </w:r>
            <w:proofErr w:type="spellEnd"/>
            <w:r w:rsidRPr="00B15FD6">
              <w:rPr>
                <w:b/>
                <w:sz w:val="18"/>
                <w:szCs w:val="18"/>
              </w:rPr>
              <w:t xml:space="preserve"> </w:t>
            </w:r>
            <w:proofErr w:type="spellStart"/>
            <w:r w:rsidRPr="00B15FD6">
              <w:rPr>
                <w:b/>
                <w:sz w:val="18"/>
                <w:szCs w:val="18"/>
              </w:rPr>
              <w:t>căutării</w:t>
            </w:r>
            <w:proofErr w:type="spellEnd"/>
            <w:r w:rsidRPr="00B15FD6">
              <w:rPr>
                <w:b/>
                <w:sz w:val="18"/>
                <w:szCs w:val="18"/>
              </w:rPr>
              <w:t xml:space="preserve"> de </w:t>
            </w:r>
            <w:proofErr w:type="spellStart"/>
            <w:r w:rsidRPr="00B15FD6">
              <w:rPr>
                <w:b/>
                <w:sz w:val="18"/>
                <w:szCs w:val="18"/>
              </w:rPr>
              <w:t>senzații</w:t>
            </w:r>
            <w:proofErr w:type="spellEnd"/>
            <w:r w:rsidRPr="00B15FD6">
              <w:rPr>
                <w:b/>
                <w:sz w:val="18"/>
                <w:szCs w:val="18"/>
              </w:rPr>
              <w:t xml:space="preserve"> </w:t>
            </w:r>
            <w:proofErr w:type="spellStart"/>
            <w:r w:rsidRPr="00B15FD6">
              <w:rPr>
                <w:b/>
                <w:sz w:val="18"/>
                <w:szCs w:val="18"/>
              </w:rPr>
              <w:t>în</w:t>
            </w:r>
            <w:proofErr w:type="spellEnd"/>
            <w:r w:rsidRPr="00B15FD6">
              <w:rPr>
                <w:b/>
                <w:sz w:val="18"/>
                <w:szCs w:val="18"/>
              </w:rPr>
              <w:t xml:space="preserve"> </w:t>
            </w:r>
            <w:proofErr w:type="spellStart"/>
            <w:r w:rsidRPr="00B15FD6">
              <w:rPr>
                <w:b/>
                <w:sz w:val="18"/>
                <w:szCs w:val="18"/>
              </w:rPr>
              <w:t>trafic</w:t>
            </w:r>
            <w:proofErr w:type="spellEnd"/>
          </w:p>
          <w:p w:rsidR="00BA15D8" w:rsidRPr="00B15FD6" w:rsidRDefault="009132A1" w:rsidP="00BA15D8">
            <w:pPr>
              <w:pStyle w:val="Default"/>
              <w:rPr>
                <w:b/>
                <w:sz w:val="18"/>
                <w:szCs w:val="18"/>
              </w:rPr>
            </w:pPr>
            <w:r w:rsidRPr="00B15FD6">
              <w:rPr>
                <w:b/>
                <w:sz w:val="18"/>
                <w:szCs w:val="18"/>
              </w:rPr>
              <w:t xml:space="preserve">    </w:t>
            </w:r>
            <w:proofErr w:type="spellStart"/>
            <w:proofErr w:type="gramStart"/>
            <w:r w:rsidRPr="00B15FD6">
              <w:rPr>
                <w:b/>
                <w:sz w:val="18"/>
                <w:szCs w:val="18"/>
              </w:rPr>
              <w:t>Chestionarul</w:t>
            </w:r>
            <w:proofErr w:type="spellEnd"/>
            <w:r w:rsidRPr="00B15FD6">
              <w:rPr>
                <w:b/>
                <w:sz w:val="18"/>
                <w:szCs w:val="18"/>
              </w:rPr>
              <w:t xml:space="preserve">  </w:t>
            </w:r>
            <w:proofErr w:type="spellStart"/>
            <w:r w:rsidRPr="00B15FD6">
              <w:rPr>
                <w:b/>
                <w:sz w:val="18"/>
                <w:szCs w:val="18"/>
              </w:rPr>
              <w:t>miscalib</w:t>
            </w:r>
            <w:r w:rsidR="00BA15D8" w:rsidRPr="00B15FD6">
              <w:rPr>
                <w:b/>
                <w:sz w:val="18"/>
                <w:szCs w:val="18"/>
              </w:rPr>
              <w:t>ration</w:t>
            </w:r>
            <w:proofErr w:type="spellEnd"/>
            <w:proofErr w:type="gramEnd"/>
          </w:p>
          <w:p w:rsidR="009132A1" w:rsidRPr="00B15FD6" w:rsidRDefault="009132A1" w:rsidP="00BA15D8">
            <w:pPr>
              <w:pStyle w:val="Default"/>
              <w:rPr>
                <w:b/>
                <w:sz w:val="18"/>
                <w:szCs w:val="18"/>
              </w:rPr>
            </w:pPr>
            <w:r w:rsidRPr="00B15FD6">
              <w:rPr>
                <w:b/>
                <w:sz w:val="18"/>
                <w:szCs w:val="18"/>
              </w:rPr>
              <w:t xml:space="preserve">    </w:t>
            </w:r>
            <w:proofErr w:type="spellStart"/>
            <w:r w:rsidRPr="00B15FD6">
              <w:rPr>
                <w:b/>
                <w:sz w:val="18"/>
                <w:szCs w:val="18"/>
              </w:rPr>
              <w:t>Inventarul</w:t>
            </w:r>
            <w:proofErr w:type="spellEnd"/>
            <w:r w:rsidRPr="00B15FD6">
              <w:rPr>
                <w:b/>
                <w:sz w:val="18"/>
                <w:szCs w:val="18"/>
              </w:rPr>
              <w:t xml:space="preserve"> multidimensional </w:t>
            </w:r>
            <w:r w:rsidR="00CE511F" w:rsidRPr="00B15FD6">
              <w:rPr>
                <w:b/>
                <w:sz w:val="18"/>
                <w:szCs w:val="18"/>
              </w:rPr>
              <w:t>al</w:t>
            </w:r>
            <w:r w:rsidRPr="00B15FD6">
              <w:rPr>
                <w:b/>
                <w:sz w:val="18"/>
                <w:szCs w:val="18"/>
              </w:rPr>
              <w:t xml:space="preserve"> </w:t>
            </w:r>
            <w:proofErr w:type="spellStart"/>
            <w:r w:rsidRPr="00B15FD6">
              <w:rPr>
                <w:b/>
                <w:sz w:val="18"/>
                <w:szCs w:val="18"/>
              </w:rPr>
              <w:t>stilului</w:t>
            </w:r>
            <w:proofErr w:type="spellEnd"/>
            <w:r w:rsidRPr="00B15FD6">
              <w:rPr>
                <w:b/>
                <w:sz w:val="18"/>
                <w:szCs w:val="18"/>
              </w:rPr>
              <w:t xml:space="preserve"> de </w:t>
            </w:r>
            <w:proofErr w:type="spellStart"/>
            <w:r w:rsidRPr="00B15FD6">
              <w:rPr>
                <w:b/>
                <w:sz w:val="18"/>
                <w:szCs w:val="18"/>
              </w:rPr>
              <w:t>conducere</w:t>
            </w:r>
            <w:proofErr w:type="spellEnd"/>
            <w:r w:rsidRPr="00B15FD6">
              <w:rPr>
                <w:b/>
                <w:sz w:val="18"/>
                <w:szCs w:val="18"/>
              </w:rPr>
              <w:t xml:space="preserve"> IMSC -RO</w:t>
            </w:r>
          </w:p>
          <w:p w:rsidR="009132A1" w:rsidRPr="00B15FD6" w:rsidRDefault="009132A1" w:rsidP="009132A1">
            <w:pPr>
              <w:rPr>
                <w:b/>
                <w:sz w:val="18"/>
                <w:szCs w:val="18"/>
              </w:rPr>
            </w:pPr>
            <w:r w:rsidRPr="00B15FD6">
              <w:rPr>
                <w:b/>
                <w:sz w:val="18"/>
                <w:szCs w:val="18"/>
              </w:rPr>
              <w:t xml:space="preserve">   </w:t>
            </w:r>
            <w:r w:rsidR="00CE511F" w:rsidRPr="00B15FD6">
              <w:rPr>
                <w:b/>
                <w:sz w:val="18"/>
                <w:szCs w:val="18"/>
              </w:rPr>
              <w:t xml:space="preserve"> Chestionarul comportamentului î</w:t>
            </w:r>
            <w:r w:rsidRPr="00B15FD6">
              <w:rPr>
                <w:b/>
                <w:sz w:val="18"/>
                <w:szCs w:val="18"/>
              </w:rPr>
              <w:t>n trafic- CCT</w:t>
            </w:r>
          </w:p>
          <w:p w:rsidR="006F37FB" w:rsidRPr="00B15FD6" w:rsidRDefault="006F37FB" w:rsidP="006F37FB">
            <w:pPr>
              <w:rPr>
                <w:b/>
                <w:sz w:val="18"/>
                <w:szCs w:val="18"/>
              </w:rPr>
            </w:pPr>
            <w:r w:rsidRPr="00B15FD6">
              <w:rPr>
                <w:b/>
                <w:sz w:val="18"/>
                <w:szCs w:val="18"/>
              </w:rPr>
              <w:t>Activitatea constă în:</w:t>
            </w:r>
          </w:p>
          <w:p w:rsidR="006F37FB" w:rsidRPr="00B15FD6" w:rsidRDefault="006F37FB" w:rsidP="004852EE">
            <w:pPr>
              <w:numPr>
                <w:ilvl w:val="0"/>
                <w:numId w:val="46"/>
              </w:numPr>
              <w:rPr>
                <w:b/>
                <w:sz w:val="18"/>
                <w:szCs w:val="18"/>
              </w:rPr>
            </w:pPr>
            <w:r w:rsidRPr="00B15FD6">
              <w:rPr>
                <w:b/>
                <w:sz w:val="18"/>
                <w:szCs w:val="18"/>
              </w:rPr>
              <w:t>prezentarea probelor</w:t>
            </w:r>
          </w:p>
          <w:p w:rsidR="006F37FB" w:rsidRPr="00B15FD6" w:rsidRDefault="00355B39" w:rsidP="004852EE">
            <w:pPr>
              <w:numPr>
                <w:ilvl w:val="0"/>
                <w:numId w:val="46"/>
              </w:numPr>
              <w:rPr>
                <w:b/>
                <w:sz w:val="18"/>
                <w:szCs w:val="18"/>
              </w:rPr>
            </w:pPr>
            <w:r w:rsidRPr="00B15FD6">
              <w:rPr>
                <w:b/>
                <w:sz w:val="18"/>
                <w:szCs w:val="18"/>
              </w:rPr>
              <w:t>analiza calităț</w:t>
            </w:r>
            <w:r w:rsidR="006F37FB" w:rsidRPr="00B15FD6">
              <w:rPr>
                <w:b/>
                <w:sz w:val="18"/>
                <w:szCs w:val="18"/>
              </w:rPr>
              <w:t>ilor psihometrice</w:t>
            </w:r>
          </w:p>
          <w:p w:rsidR="006F37FB" w:rsidRPr="00B15FD6" w:rsidRDefault="006F37FB" w:rsidP="004852EE">
            <w:pPr>
              <w:numPr>
                <w:ilvl w:val="0"/>
                <w:numId w:val="46"/>
              </w:numPr>
              <w:rPr>
                <w:b/>
                <w:color w:val="000000"/>
                <w:sz w:val="18"/>
                <w:szCs w:val="18"/>
              </w:rPr>
            </w:pPr>
            <w:r w:rsidRPr="00B15FD6">
              <w:rPr>
                <w:b/>
                <w:color w:val="000000"/>
                <w:sz w:val="18"/>
                <w:szCs w:val="18"/>
              </w:rPr>
              <w:t>modalitatea de analiz</w:t>
            </w:r>
            <w:r w:rsidR="00BA15D8" w:rsidRPr="00B15FD6">
              <w:rPr>
                <w:b/>
                <w:color w:val="000000"/>
                <w:sz w:val="18"/>
                <w:szCs w:val="18"/>
              </w:rPr>
              <w:t>ă și interpretare a rezultatelor</w:t>
            </w:r>
          </w:p>
          <w:p w:rsidR="006F37FB" w:rsidRPr="00B15FD6" w:rsidRDefault="006F37FB" w:rsidP="00BA15D8">
            <w:pPr>
              <w:rPr>
                <w:color w:val="000000"/>
                <w:sz w:val="18"/>
                <w:szCs w:val="18"/>
              </w:rPr>
            </w:pPr>
            <w:r w:rsidRPr="00B15FD6">
              <w:rPr>
                <w:b/>
                <w:color w:val="000000"/>
                <w:sz w:val="18"/>
                <w:szCs w:val="18"/>
              </w:rPr>
              <w:t>se va proceda la autoa</w:t>
            </w:r>
            <w:r w:rsidR="00BA15D8" w:rsidRPr="00B15FD6">
              <w:rPr>
                <w:b/>
                <w:color w:val="000000"/>
                <w:sz w:val="18"/>
                <w:szCs w:val="18"/>
              </w:rPr>
              <w:t>d</w:t>
            </w:r>
            <w:r w:rsidRPr="00B15FD6">
              <w:rPr>
                <w:b/>
                <w:color w:val="000000"/>
                <w:sz w:val="18"/>
                <w:szCs w:val="18"/>
              </w:rPr>
              <w:t>ministrarea probelor și analiza modalității de operaționalizare a itemilor</w:t>
            </w:r>
          </w:p>
        </w:tc>
      </w:tr>
    </w:tbl>
    <w:p w:rsidR="009132A1" w:rsidRPr="00B15FD6" w:rsidRDefault="009132A1" w:rsidP="001F0976">
      <w:pPr>
        <w:rPr>
          <w:color w:val="000000"/>
          <w:sz w:val="18"/>
          <w:szCs w:val="18"/>
        </w:rPr>
      </w:pPr>
    </w:p>
    <w:p w:rsidR="00845C84" w:rsidRPr="00B15FD6" w:rsidRDefault="00845C84" w:rsidP="00845C84">
      <w:pPr>
        <w:rPr>
          <w:color w:val="000000"/>
          <w:sz w:val="18"/>
          <w:szCs w:val="18"/>
        </w:rPr>
      </w:pPr>
      <w:r w:rsidRPr="00B15FD6">
        <w:rPr>
          <w:color w:val="000000"/>
          <w:sz w:val="18"/>
          <w:szCs w:val="18"/>
        </w:rPr>
        <w:t>0 dacă sunt mai mulți formatori care susțin cursuri diferite, în cadrul aceluiași program de formare profesională, fiecare formator va realiza fișa cursului pentru activitățile de formare prestate. Dacă mai mulți formatori participă la susținerea aceluiași curs, se vor menționa ambii formatori ca titulari ai cursului</w:t>
      </w:r>
    </w:p>
    <w:p w:rsidR="00C27C0A" w:rsidRPr="00B15FD6" w:rsidRDefault="009132A1" w:rsidP="009132A1">
      <w:pPr>
        <w:rPr>
          <w:color w:val="000000"/>
          <w:sz w:val="18"/>
          <w:szCs w:val="18"/>
        </w:rPr>
      </w:pPr>
      <w:r w:rsidRPr="00B15FD6">
        <w:rPr>
          <w:color w:val="000000"/>
          <w:sz w:val="18"/>
          <w:szCs w:val="18"/>
        </w:rPr>
        <w:t>1  s</w:t>
      </w:r>
      <w:r w:rsidR="00322F19" w:rsidRPr="00B15FD6">
        <w:rPr>
          <w:color w:val="000000"/>
          <w:sz w:val="18"/>
          <w:szCs w:val="18"/>
        </w:rPr>
        <w:t>c</w:t>
      </w:r>
      <w:r w:rsidR="00C27C0A" w:rsidRPr="00B15FD6">
        <w:rPr>
          <w:color w:val="000000"/>
          <w:sz w:val="18"/>
          <w:szCs w:val="18"/>
        </w:rPr>
        <w:t>opul trebuie sa fie clar formulat</w:t>
      </w:r>
    </w:p>
    <w:p w:rsidR="007C2DDC" w:rsidRPr="00B15FD6" w:rsidRDefault="007A122B" w:rsidP="009132A1">
      <w:pPr>
        <w:rPr>
          <w:color w:val="000000"/>
          <w:sz w:val="18"/>
          <w:szCs w:val="18"/>
        </w:rPr>
      </w:pPr>
      <w:r w:rsidRPr="00B15FD6">
        <w:rPr>
          <w:color w:val="000000"/>
          <w:sz w:val="18"/>
          <w:szCs w:val="18"/>
        </w:rPr>
        <w:t>2</w:t>
      </w:r>
      <w:r w:rsidR="001F0976" w:rsidRPr="00B15FD6">
        <w:rPr>
          <w:color w:val="000000"/>
          <w:sz w:val="18"/>
          <w:szCs w:val="18"/>
        </w:rPr>
        <w:t xml:space="preserve">  obiectivele </w:t>
      </w:r>
      <w:r w:rsidR="005E344E" w:rsidRPr="00B15FD6">
        <w:rPr>
          <w:color w:val="000000"/>
          <w:sz w:val="18"/>
          <w:szCs w:val="18"/>
        </w:rPr>
        <w:t xml:space="preserve">pot fi </w:t>
      </w:r>
      <w:r w:rsidR="001F0976" w:rsidRPr="00B15FD6">
        <w:rPr>
          <w:color w:val="000000"/>
          <w:sz w:val="18"/>
          <w:szCs w:val="18"/>
        </w:rPr>
        <w:t xml:space="preserve"> formulate în funcție de grila competențe</w:t>
      </w:r>
      <w:r w:rsidR="00CB4342" w:rsidRPr="00B15FD6">
        <w:rPr>
          <w:color w:val="000000"/>
          <w:sz w:val="18"/>
          <w:szCs w:val="18"/>
        </w:rPr>
        <w:t>lor profesionale pentru programe</w:t>
      </w:r>
      <w:r w:rsidR="001F0976" w:rsidRPr="00B15FD6">
        <w:rPr>
          <w:color w:val="000000"/>
          <w:sz w:val="18"/>
          <w:szCs w:val="18"/>
        </w:rPr>
        <w:t>l</w:t>
      </w:r>
      <w:r w:rsidR="005E344E" w:rsidRPr="00B15FD6">
        <w:rPr>
          <w:color w:val="000000"/>
          <w:sz w:val="18"/>
          <w:szCs w:val="18"/>
        </w:rPr>
        <w:t xml:space="preserve">ele </w:t>
      </w:r>
      <w:r w:rsidR="001F0976" w:rsidRPr="00B15FD6">
        <w:rPr>
          <w:color w:val="000000"/>
          <w:sz w:val="18"/>
          <w:szCs w:val="18"/>
        </w:rPr>
        <w:t xml:space="preserve"> de studii</w:t>
      </w:r>
    </w:p>
    <w:p w:rsidR="001F0976" w:rsidRPr="00B15FD6" w:rsidRDefault="007A122B" w:rsidP="009132A1">
      <w:pPr>
        <w:rPr>
          <w:color w:val="000000"/>
          <w:sz w:val="18"/>
          <w:szCs w:val="18"/>
        </w:rPr>
      </w:pPr>
      <w:r w:rsidRPr="00B15FD6">
        <w:rPr>
          <w:color w:val="000000"/>
          <w:sz w:val="18"/>
          <w:szCs w:val="18"/>
        </w:rPr>
        <w:t>3</w:t>
      </w:r>
      <w:r w:rsidR="00E96252" w:rsidRPr="00B15FD6">
        <w:rPr>
          <w:color w:val="000000"/>
          <w:sz w:val="18"/>
          <w:szCs w:val="18"/>
        </w:rPr>
        <w:t xml:space="preserve"> l</w:t>
      </w:r>
      <w:r w:rsidR="001F0976" w:rsidRPr="00B15FD6">
        <w:rPr>
          <w:color w:val="000000"/>
          <w:sz w:val="18"/>
          <w:szCs w:val="18"/>
        </w:rPr>
        <w:t>a nivel de descriptor</w:t>
      </w:r>
      <w:r w:rsidR="00825D61" w:rsidRPr="00B15FD6">
        <w:rPr>
          <w:color w:val="000000"/>
          <w:sz w:val="18"/>
          <w:szCs w:val="18"/>
        </w:rPr>
        <w:t>i de performanță (cunoștințe și abilitați)</w:t>
      </w:r>
    </w:p>
    <w:p w:rsidR="0006370A" w:rsidRPr="00B15FD6" w:rsidRDefault="007A122B" w:rsidP="001F0976">
      <w:pPr>
        <w:rPr>
          <w:color w:val="000000"/>
          <w:sz w:val="18"/>
          <w:szCs w:val="18"/>
        </w:rPr>
      </w:pPr>
      <w:r w:rsidRPr="00B15FD6">
        <w:rPr>
          <w:color w:val="000000"/>
          <w:sz w:val="18"/>
          <w:szCs w:val="18"/>
        </w:rPr>
        <w:t>4</w:t>
      </w:r>
      <w:r w:rsidR="00E96252" w:rsidRPr="00B15FD6">
        <w:rPr>
          <w:color w:val="000000"/>
          <w:sz w:val="18"/>
          <w:szCs w:val="18"/>
        </w:rPr>
        <w:t xml:space="preserve"> </w:t>
      </w:r>
      <w:r w:rsidR="0006370A" w:rsidRPr="00B15FD6">
        <w:rPr>
          <w:color w:val="000000"/>
          <w:sz w:val="18"/>
          <w:szCs w:val="18"/>
        </w:rPr>
        <w:t xml:space="preserve">se vor </w:t>
      </w:r>
      <w:r w:rsidR="00BA15D8" w:rsidRPr="00B15FD6">
        <w:rPr>
          <w:color w:val="000000"/>
          <w:sz w:val="18"/>
          <w:szCs w:val="18"/>
        </w:rPr>
        <w:t>enumera toate unităț</w:t>
      </w:r>
      <w:r w:rsidR="0006370A" w:rsidRPr="00B15FD6">
        <w:rPr>
          <w:color w:val="000000"/>
          <w:sz w:val="18"/>
          <w:szCs w:val="18"/>
        </w:rPr>
        <w:t>ile de conținut</w:t>
      </w:r>
      <w:r w:rsidR="00E9566B" w:rsidRPr="00B15FD6">
        <w:rPr>
          <w:color w:val="000000"/>
          <w:sz w:val="18"/>
          <w:szCs w:val="18"/>
        </w:rPr>
        <w:t xml:space="preserve"> și </w:t>
      </w:r>
      <w:r w:rsidR="00E96252" w:rsidRPr="00B15FD6">
        <w:rPr>
          <w:color w:val="000000"/>
          <w:sz w:val="18"/>
          <w:szCs w:val="18"/>
        </w:rPr>
        <w:t>durat</w:t>
      </w:r>
      <w:r w:rsidR="0006370A" w:rsidRPr="00B15FD6">
        <w:rPr>
          <w:color w:val="000000"/>
          <w:sz w:val="18"/>
          <w:szCs w:val="18"/>
        </w:rPr>
        <w:t>a</w:t>
      </w:r>
      <w:r w:rsidR="00BA15D8" w:rsidRPr="00B15FD6">
        <w:rPr>
          <w:color w:val="000000"/>
          <w:sz w:val="18"/>
          <w:szCs w:val="18"/>
        </w:rPr>
        <w:t xml:space="preserve"> fiecă</w:t>
      </w:r>
      <w:r w:rsidR="000F321B" w:rsidRPr="00B15FD6">
        <w:rPr>
          <w:color w:val="000000"/>
          <w:sz w:val="18"/>
          <w:szCs w:val="18"/>
        </w:rPr>
        <w:t xml:space="preserve">reia </w:t>
      </w:r>
    </w:p>
    <w:p w:rsidR="000F321B" w:rsidRPr="00B15FD6" w:rsidRDefault="007A122B" w:rsidP="001F0976">
      <w:pPr>
        <w:rPr>
          <w:color w:val="000000"/>
          <w:sz w:val="18"/>
          <w:szCs w:val="18"/>
        </w:rPr>
      </w:pPr>
      <w:r w:rsidRPr="00B15FD6">
        <w:rPr>
          <w:color w:val="000000"/>
          <w:sz w:val="18"/>
          <w:szCs w:val="18"/>
        </w:rPr>
        <w:t>5</w:t>
      </w:r>
      <w:r w:rsidR="003E48D5" w:rsidRPr="00B15FD6">
        <w:rPr>
          <w:color w:val="000000"/>
          <w:sz w:val="18"/>
          <w:szCs w:val="18"/>
        </w:rPr>
        <w:t xml:space="preserve"> obligatoriu cel</w:t>
      </w:r>
      <w:r w:rsidR="00E96252" w:rsidRPr="00B15FD6">
        <w:rPr>
          <w:color w:val="000000"/>
          <w:sz w:val="18"/>
          <w:szCs w:val="18"/>
        </w:rPr>
        <w:t xml:space="preserve"> puțin cinci titluri recente (ultimii 5 ani)</w:t>
      </w:r>
    </w:p>
    <w:p w:rsidR="001F0976" w:rsidRPr="00B15FD6" w:rsidRDefault="007A122B" w:rsidP="001F0976">
      <w:pPr>
        <w:rPr>
          <w:color w:val="000000"/>
          <w:sz w:val="18"/>
          <w:szCs w:val="18"/>
        </w:rPr>
      </w:pPr>
      <w:r w:rsidRPr="00B15FD6">
        <w:rPr>
          <w:color w:val="000000"/>
          <w:sz w:val="18"/>
          <w:szCs w:val="18"/>
        </w:rPr>
        <w:t>6</w:t>
      </w:r>
      <w:r w:rsidR="00E96252" w:rsidRPr="00B15FD6">
        <w:rPr>
          <w:color w:val="000000"/>
          <w:sz w:val="18"/>
          <w:szCs w:val="18"/>
        </w:rPr>
        <w:t xml:space="preserve"> </w:t>
      </w:r>
      <w:r w:rsidR="001F0976" w:rsidRPr="00B15FD6">
        <w:rPr>
          <w:color w:val="000000"/>
          <w:sz w:val="18"/>
          <w:szCs w:val="18"/>
        </w:rPr>
        <w:t>strategia didactică, materiale, resurse</w:t>
      </w:r>
    </w:p>
    <w:p w:rsidR="001F0976" w:rsidRPr="00B15FD6" w:rsidRDefault="00E96252" w:rsidP="001F0976">
      <w:pPr>
        <w:rPr>
          <w:color w:val="000000"/>
          <w:sz w:val="18"/>
          <w:szCs w:val="18"/>
        </w:rPr>
      </w:pPr>
      <w:r w:rsidRPr="00B15FD6">
        <w:rPr>
          <w:color w:val="000000"/>
          <w:sz w:val="18"/>
          <w:szCs w:val="18"/>
        </w:rPr>
        <w:tab/>
      </w:r>
    </w:p>
    <w:p w:rsidR="001F0976" w:rsidRPr="00B15FD6" w:rsidRDefault="009D63A7" w:rsidP="001F0976">
      <w:pPr>
        <w:rPr>
          <w:color w:val="000000"/>
          <w:sz w:val="18"/>
          <w:szCs w:val="18"/>
        </w:rPr>
      </w:pPr>
      <w:r w:rsidRPr="00B15FD6">
        <w:rPr>
          <w:color w:val="000000"/>
          <w:sz w:val="18"/>
          <w:szCs w:val="18"/>
        </w:rPr>
        <w:t>Data completării</w:t>
      </w:r>
      <w:r w:rsidRPr="00B15FD6">
        <w:rPr>
          <w:color w:val="000000"/>
          <w:sz w:val="18"/>
          <w:szCs w:val="18"/>
        </w:rPr>
        <w:tab/>
      </w:r>
      <w:r w:rsidRPr="00B15FD6">
        <w:rPr>
          <w:color w:val="000000"/>
          <w:sz w:val="18"/>
          <w:szCs w:val="18"/>
        </w:rPr>
        <w:tab/>
      </w:r>
      <w:r w:rsidR="00E96252" w:rsidRPr="00B15FD6">
        <w:rPr>
          <w:color w:val="000000"/>
          <w:sz w:val="18"/>
          <w:szCs w:val="18"/>
        </w:rPr>
        <w:tab/>
      </w:r>
      <w:r w:rsidR="00E96252" w:rsidRPr="00B15FD6">
        <w:rPr>
          <w:color w:val="000000"/>
          <w:sz w:val="18"/>
          <w:szCs w:val="18"/>
        </w:rPr>
        <w:tab/>
      </w:r>
      <w:r w:rsidR="00E96252" w:rsidRPr="00B15FD6">
        <w:rPr>
          <w:color w:val="000000"/>
          <w:sz w:val="18"/>
          <w:szCs w:val="18"/>
        </w:rPr>
        <w:tab/>
      </w:r>
      <w:r w:rsidR="00E96252" w:rsidRPr="00B15FD6">
        <w:rPr>
          <w:color w:val="000000"/>
          <w:sz w:val="18"/>
          <w:szCs w:val="18"/>
        </w:rPr>
        <w:tab/>
      </w:r>
      <w:r w:rsidR="00E96252" w:rsidRPr="00B15FD6">
        <w:rPr>
          <w:color w:val="000000"/>
          <w:sz w:val="18"/>
          <w:szCs w:val="18"/>
        </w:rPr>
        <w:tab/>
      </w:r>
      <w:r w:rsidR="00205A55">
        <w:rPr>
          <w:color w:val="000000"/>
          <w:sz w:val="18"/>
          <w:szCs w:val="18"/>
        </w:rPr>
        <w:t>Semnătura titularului programului de formare</w:t>
      </w:r>
      <w:r w:rsidR="001F0976" w:rsidRPr="00B15FD6">
        <w:rPr>
          <w:color w:val="000000"/>
          <w:sz w:val="18"/>
          <w:szCs w:val="18"/>
        </w:rPr>
        <w:tab/>
      </w:r>
      <w:r w:rsidR="001F0976" w:rsidRPr="00B15FD6">
        <w:rPr>
          <w:color w:val="000000"/>
          <w:sz w:val="18"/>
          <w:szCs w:val="18"/>
        </w:rPr>
        <w:tab/>
      </w:r>
    </w:p>
    <w:p w:rsidR="001F0976" w:rsidRPr="00B15FD6" w:rsidRDefault="001F0976" w:rsidP="001F0976">
      <w:pPr>
        <w:rPr>
          <w:color w:val="000000"/>
          <w:sz w:val="18"/>
          <w:szCs w:val="18"/>
        </w:rPr>
      </w:pPr>
    </w:p>
    <w:p w:rsidR="00814451" w:rsidRPr="00B15FD6" w:rsidRDefault="00814451">
      <w:pPr>
        <w:rPr>
          <w:sz w:val="18"/>
          <w:szCs w:val="18"/>
        </w:rPr>
      </w:pPr>
    </w:p>
    <w:sectPr w:rsidR="00814451" w:rsidRPr="00B15FD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D0" w:rsidRDefault="00DF48D0">
      <w:r>
        <w:separator/>
      </w:r>
    </w:p>
  </w:endnote>
  <w:endnote w:type="continuationSeparator" w:id="0">
    <w:p w:rsidR="00DF48D0" w:rsidRDefault="00DF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Gulliv-R">
    <w:altName w:val="MS Gothic"/>
    <w:panose1 w:val="00000000000000000000"/>
    <w:charset w:val="80"/>
    <w:family w:val="auto"/>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76" w:rsidRDefault="001F0976">
    <w:pPr>
      <w:pStyle w:val="Footer"/>
      <w:jc w:val="center"/>
    </w:pPr>
    <w:r>
      <w:fldChar w:fldCharType="begin"/>
    </w:r>
    <w:r>
      <w:instrText xml:space="preserve"> PAGE   \* MERGEFORMAT </w:instrText>
    </w:r>
    <w:r>
      <w:fldChar w:fldCharType="separate"/>
    </w:r>
    <w:r w:rsidR="000C154D">
      <w:rPr>
        <w:noProof/>
      </w:rPr>
      <w:t>9</w:t>
    </w:r>
    <w:r>
      <w:fldChar w:fldCharType="end"/>
    </w:r>
  </w:p>
  <w:p w:rsidR="001F0976" w:rsidRDefault="001F09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D0" w:rsidRDefault="00DF48D0">
      <w:r>
        <w:separator/>
      </w:r>
    </w:p>
  </w:footnote>
  <w:footnote w:type="continuationSeparator" w:id="0">
    <w:p w:rsidR="00DF48D0" w:rsidRDefault="00DF48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76" w:rsidRDefault="001F0976">
    <w:pPr>
      <w:pStyle w:val="Header"/>
    </w:pPr>
  </w:p>
  <w:p w:rsidR="001F0976" w:rsidRDefault="001F09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F37"/>
    <w:multiLevelType w:val="hybridMultilevel"/>
    <w:tmpl w:val="0B32C3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223C57"/>
    <w:multiLevelType w:val="hybridMultilevel"/>
    <w:tmpl w:val="331C4A6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506B19"/>
    <w:multiLevelType w:val="hybridMultilevel"/>
    <w:tmpl w:val="FDA8C90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A7155D"/>
    <w:multiLevelType w:val="hybridMultilevel"/>
    <w:tmpl w:val="A9A6CD6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1D3255"/>
    <w:multiLevelType w:val="hybridMultilevel"/>
    <w:tmpl w:val="55F8608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8C4B3E"/>
    <w:multiLevelType w:val="hybridMultilevel"/>
    <w:tmpl w:val="9990C6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846546"/>
    <w:multiLevelType w:val="hybridMultilevel"/>
    <w:tmpl w:val="DA5CAF0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BA6DFB"/>
    <w:multiLevelType w:val="hybridMultilevel"/>
    <w:tmpl w:val="E62CCF8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D67590"/>
    <w:multiLevelType w:val="hybridMultilevel"/>
    <w:tmpl w:val="B9F43EA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0DA02F2"/>
    <w:multiLevelType w:val="hybridMultilevel"/>
    <w:tmpl w:val="4CDE6C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FA021F"/>
    <w:multiLevelType w:val="hybridMultilevel"/>
    <w:tmpl w:val="28F81B4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38A2CDE"/>
    <w:multiLevelType w:val="hybridMultilevel"/>
    <w:tmpl w:val="DC00824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6AA7395"/>
    <w:multiLevelType w:val="hybridMultilevel"/>
    <w:tmpl w:val="D388BA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BD421B"/>
    <w:multiLevelType w:val="hybridMultilevel"/>
    <w:tmpl w:val="B15C90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EE320C"/>
    <w:multiLevelType w:val="hybridMultilevel"/>
    <w:tmpl w:val="87D6943C"/>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2BD24348"/>
    <w:multiLevelType w:val="hybridMultilevel"/>
    <w:tmpl w:val="CBFC3C4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2CB1373B"/>
    <w:multiLevelType w:val="hybridMultilevel"/>
    <w:tmpl w:val="2948029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FBB6099"/>
    <w:multiLevelType w:val="hybridMultilevel"/>
    <w:tmpl w:val="2E586CB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926981"/>
    <w:multiLevelType w:val="hybridMultilevel"/>
    <w:tmpl w:val="B24A55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CAD73E2"/>
    <w:multiLevelType w:val="hybridMultilevel"/>
    <w:tmpl w:val="DC58CC4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E003F52"/>
    <w:multiLevelType w:val="hybridMultilevel"/>
    <w:tmpl w:val="CE788B1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36A7588"/>
    <w:multiLevelType w:val="hybridMultilevel"/>
    <w:tmpl w:val="51D82A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9306B9D"/>
    <w:multiLevelType w:val="hybridMultilevel"/>
    <w:tmpl w:val="628ACA0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B97216C"/>
    <w:multiLevelType w:val="hybridMultilevel"/>
    <w:tmpl w:val="DE446D2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BFE19A0"/>
    <w:multiLevelType w:val="hybridMultilevel"/>
    <w:tmpl w:val="802EF4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38C70B9"/>
    <w:multiLevelType w:val="hybridMultilevel"/>
    <w:tmpl w:val="76A283E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55834184"/>
    <w:multiLevelType w:val="hybridMultilevel"/>
    <w:tmpl w:val="2B48B9F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5DE65B2"/>
    <w:multiLevelType w:val="singleLevel"/>
    <w:tmpl w:val="AEB26872"/>
    <w:lvl w:ilvl="0">
      <w:start w:val="2"/>
      <w:numFmt w:val="upperRoman"/>
      <w:pStyle w:val="Heading1"/>
      <w:lvlText w:val="%1."/>
      <w:lvlJc w:val="left"/>
      <w:pPr>
        <w:tabs>
          <w:tab w:val="num" w:pos="1854"/>
        </w:tabs>
        <w:ind w:left="1854" w:hanging="720"/>
      </w:pPr>
      <w:rPr>
        <w:rFonts w:hint="default"/>
      </w:rPr>
    </w:lvl>
  </w:abstractNum>
  <w:abstractNum w:abstractNumId="28" w15:restartNumberingAfterBreak="0">
    <w:nsid w:val="56361387"/>
    <w:multiLevelType w:val="hybridMultilevel"/>
    <w:tmpl w:val="C38C75B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63D301C"/>
    <w:multiLevelType w:val="hybridMultilevel"/>
    <w:tmpl w:val="CBC82C3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9321565"/>
    <w:multiLevelType w:val="hybridMultilevel"/>
    <w:tmpl w:val="F8B84E0E"/>
    <w:lvl w:ilvl="0" w:tplc="0418000D">
      <w:start w:val="1"/>
      <w:numFmt w:val="bullet"/>
      <w:lvlText w:val=""/>
      <w:lvlJc w:val="left"/>
      <w:pPr>
        <w:ind w:left="756" w:hanging="360"/>
      </w:pPr>
      <w:rPr>
        <w:rFonts w:ascii="Wingdings" w:hAnsi="Wingdings"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31" w15:restartNumberingAfterBreak="0">
    <w:nsid w:val="59DD2EF9"/>
    <w:multiLevelType w:val="hybridMultilevel"/>
    <w:tmpl w:val="A64E99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BAC1586"/>
    <w:multiLevelType w:val="hybridMultilevel"/>
    <w:tmpl w:val="E990B5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C2246B7"/>
    <w:multiLevelType w:val="hybridMultilevel"/>
    <w:tmpl w:val="5DF055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E913005"/>
    <w:multiLevelType w:val="hybridMultilevel"/>
    <w:tmpl w:val="F0B63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FE21B4F"/>
    <w:multiLevelType w:val="hybridMultilevel"/>
    <w:tmpl w:val="A36E44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315798B"/>
    <w:multiLevelType w:val="hybridMultilevel"/>
    <w:tmpl w:val="3510373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4FD7A62"/>
    <w:multiLevelType w:val="hybridMultilevel"/>
    <w:tmpl w:val="BB2403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CBA7098"/>
    <w:multiLevelType w:val="hybridMultilevel"/>
    <w:tmpl w:val="A6DE2D4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342024F"/>
    <w:multiLevelType w:val="hybridMultilevel"/>
    <w:tmpl w:val="A008CFB8"/>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39F6267"/>
    <w:multiLevelType w:val="hybridMultilevel"/>
    <w:tmpl w:val="ECCAA2FE"/>
    <w:lvl w:ilvl="0" w:tplc="571423B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5034808"/>
    <w:multiLevelType w:val="hybridMultilevel"/>
    <w:tmpl w:val="4670A1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596535F"/>
    <w:multiLevelType w:val="hybridMultilevel"/>
    <w:tmpl w:val="4328BAF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A4626AA"/>
    <w:multiLevelType w:val="hybridMultilevel"/>
    <w:tmpl w:val="FACAA45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BAE2619"/>
    <w:multiLevelType w:val="hybridMultilevel"/>
    <w:tmpl w:val="77FA26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F1D5B70"/>
    <w:multiLevelType w:val="hybridMultilevel"/>
    <w:tmpl w:val="641AC58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3"/>
  </w:num>
  <w:num w:numId="4">
    <w:abstractNumId w:val="1"/>
  </w:num>
  <w:num w:numId="5">
    <w:abstractNumId w:val="36"/>
  </w:num>
  <w:num w:numId="6">
    <w:abstractNumId w:val="39"/>
  </w:num>
  <w:num w:numId="7">
    <w:abstractNumId w:val="26"/>
  </w:num>
  <w:num w:numId="8">
    <w:abstractNumId w:val="25"/>
  </w:num>
  <w:num w:numId="9">
    <w:abstractNumId w:val="21"/>
  </w:num>
  <w:num w:numId="10">
    <w:abstractNumId w:val="14"/>
  </w:num>
  <w:num w:numId="11">
    <w:abstractNumId w:val="15"/>
  </w:num>
  <w:num w:numId="12">
    <w:abstractNumId w:val="34"/>
  </w:num>
  <w:num w:numId="13">
    <w:abstractNumId w:val="41"/>
  </w:num>
  <w:num w:numId="14">
    <w:abstractNumId w:val="13"/>
  </w:num>
  <w:num w:numId="15">
    <w:abstractNumId w:val="35"/>
  </w:num>
  <w:num w:numId="16">
    <w:abstractNumId w:val="40"/>
  </w:num>
  <w:num w:numId="17">
    <w:abstractNumId w:val="19"/>
  </w:num>
  <w:num w:numId="18">
    <w:abstractNumId w:val="6"/>
  </w:num>
  <w:num w:numId="19">
    <w:abstractNumId w:val="29"/>
  </w:num>
  <w:num w:numId="20">
    <w:abstractNumId w:val="0"/>
  </w:num>
  <w:num w:numId="21">
    <w:abstractNumId w:val="24"/>
  </w:num>
  <w:num w:numId="22">
    <w:abstractNumId w:val="44"/>
  </w:num>
  <w:num w:numId="23">
    <w:abstractNumId w:val="10"/>
  </w:num>
  <w:num w:numId="24">
    <w:abstractNumId w:val="43"/>
  </w:num>
  <w:num w:numId="25">
    <w:abstractNumId w:val="28"/>
  </w:num>
  <w:num w:numId="26">
    <w:abstractNumId w:val="16"/>
  </w:num>
  <w:num w:numId="27">
    <w:abstractNumId w:val="38"/>
  </w:num>
  <w:num w:numId="28">
    <w:abstractNumId w:val="2"/>
  </w:num>
  <w:num w:numId="29">
    <w:abstractNumId w:val="8"/>
  </w:num>
  <w:num w:numId="30">
    <w:abstractNumId w:val="33"/>
  </w:num>
  <w:num w:numId="31">
    <w:abstractNumId w:val="5"/>
  </w:num>
  <w:num w:numId="32">
    <w:abstractNumId w:val="18"/>
  </w:num>
  <w:num w:numId="33">
    <w:abstractNumId w:val="20"/>
  </w:num>
  <w:num w:numId="34">
    <w:abstractNumId w:val="22"/>
  </w:num>
  <w:num w:numId="35">
    <w:abstractNumId w:val="30"/>
  </w:num>
  <w:num w:numId="36">
    <w:abstractNumId w:val="42"/>
  </w:num>
  <w:num w:numId="37">
    <w:abstractNumId w:val="7"/>
  </w:num>
  <w:num w:numId="38">
    <w:abstractNumId w:val="17"/>
  </w:num>
  <w:num w:numId="39">
    <w:abstractNumId w:val="12"/>
  </w:num>
  <w:num w:numId="40">
    <w:abstractNumId w:val="4"/>
  </w:num>
  <w:num w:numId="41">
    <w:abstractNumId w:val="45"/>
  </w:num>
  <w:num w:numId="42">
    <w:abstractNumId w:val="23"/>
  </w:num>
  <w:num w:numId="43">
    <w:abstractNumId w:val="37"/>
  </w:num>
  <w:num w:numId="44">
    <w:abstractNumId w:val="9"/>
  </w:num>
  <w:num w:numId="45">
    <w:abstractNumId w:val="31"/>
  </w:num>
  <w:num w:numId="4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76"/>
    <w:rsid w:val="00010BB4"/>
    <w:rsid w:val="00016F03"/>
    <w:rsid w:val="00020058"/>
    <w:rsid w:val="00036E08"/>
    <w:rsid w:val="00042261"/>
    <w:rsid w:val="00045605"/>
    <w:rsid w:val="00047625"/>
    <w:rsid w:val="0006370A"/>
    <w:rsid w:val="00063B44"/>
    <w:rsid w:val="00064BF5"/>
    <w:rsid w:val="0006586E"/>
    <w:rsid w:val="00077B1F"/>
    <w:rsid w:val="000A11D2"/>
    <w:rsid w:val="000B683E"/>
    <w:rsid w:val="000C154D"/>
    <w:rsid w:val="000D682A"/>
    <w:rsid w:val="000F321B"/>
    <w:rsid w:val="00107DDC"/>
    <w:rsid w:val="00113CFC"/>
    <w:rsid w:val="00141F24"/>
    <w:rsid w:val="00176D21"/>
    <w:rsid w:val="00194224"/>
    <w:rsid w:val="001C30B1"/>
    <w:rsid w:val="001D4BA2"/>
    <w:rsid w:val="001E5BCF"/>
    <w:rsid w:val="001F03E1"/>
    <w:rsid w:val="001F0976"/>
    <w:rsid w:val="00205A55"/>
    <w:rsid w:val="0024071F"/>
    <w:rsid w:val="00244358"/>
    <w:rsid w:val="00251992"/>
    <w:rsid w:val="00256D56"/>
    <w:rsid w:val="00261762"/>
    <w:rsid w:val="00272FD4"/>
    <w:rsid w:val="002930BB"/>
    <w:rsid w:val="002B0FD9"/>
    <w:rsid w:val="002F66A1"/>
    <w:rsid w:val="00305ABF"/>
    <w:rsid w:val="00322F19"/>
    <w:rsid w:val="003554AE"/>
    <w:rsid w:val="00355B39"/>
    <w:rsid w:val="00390A48"/>
    <w:rsid w:val="003A06B3"/>
    <w:rsid w:val="003B5289"/>
    <w:rsid w:val="003C3F55"/>
    <w:rsid w:val="003D51F5"/>
    <w:rsid w:val="003D64ED"/>
    <w:rsid w:val="003D6AB9"/>
    <w:rsid w:val="003E0286"/>
    <w:rsid w:val="003E48D5"/>
    <w:rsid w:val="003F1877"/>
    <w:rsid w:val="003F7C9A"/>
    <w:rsid w:val="00401D58"/>
    <w:rsid w:val="00402F11"/>
    <w:rsid w:val="00403F0A"/>
    <w:rsid w:val="004206CC"/>
    <w:rsid w:val="00450220"/>
    <w:rsid w:val="00464936"/>
    <w:rsid w:val="00467CC9"/>
    <w:rsid w:val="00471D63"/>
    <w:rsid w:val="00472F78"/>
    <w:rsid w:val="004852EE"/>
    <w:rsid w:val="00495A32"/>
    <w:rsid w:val="004A5E90"/>
    <w:rsid w:val="004C0373"/>
    <w:rsid w:val="00504693"/>
    <w:rsid w:val="00515FFD"/>
    <w:rsid w:val="00553D0A"/>
    <w:rsid w:val="00591CC8"/>
    <w:rsid w:val="005972D2"/>
    <w:rsid w:val="0059799F"/>
    <w:rsid w:val="005A2157"/>
    <w:rsid w:val="005A5B34"/>
    <w:rsid w:val="005D46F3"/>
    <w:rsid w:val="005E13C6"/>
    <w:rsid w:val="005E344E"/>
    <w:rsid w:val="005F362F"/>
    <w:rsid w:val="005F42E6"/>
    <w:rsid w:val="00633EE0"/>
    <w:rsid w:val="0065669C"/>
    <w:rsid w:val="00680EFF"/>
    <w:rsid w:val="006D398A"/>
    <w:rsid w:val="006F37FB"/>
    <w:rsid w:val="007163C2"/>
    <w:rsid w:val="00725C01"/>
    <w:rsid w:val="00747222"/>
    <w:rsid w:val="00761C43"/>
    <w:rsid w:val="00762AD1"/>
    <w:rsid w:val="00777313"/>
    <w:rsid w:val="007835C8"/>
    <w:rsid w:val="00790139"/>
    <w:rsid w:val="007A122B"/>
    <w:rsid w:val="007B0DC4"/>
    <w:rsid w:val="007C23A3"/>
    <w:rsid w:val="007C2DDC"/>
    <w:rsid w:val="007C680B"/>
    <w:rsid w:val="007D5EE0"/>
    <w:rsid w:val="007E3A7F"/>
    <w:rsid w:val="007E59F5"/>
    <w:rsid w:val="007F1215"/>
    <w:rsid w:val="007F22D6"/>
    <w:rsid w:val="00814451"/>
    <w:rsid w:val="00825D61"/>
    <w:rsid w:val="008318B9"/>
    <w:rsid w:val="00833D47"/>
    <w:rsid w:val="0083556D"/>
    <w:rsid w:val="00845C84"/>
    <w:rsid w:val="00852BB2"/>
    <w:rsid w:val="008810EA"/>
    <w:rsid w:val="00883BFB"/>
    <w:rsid w:val="00883EA0"/>
    <w:rsid w:val="00897B4E"/>
    <w:rsid w:val="008A055F"/>
    <w:rsid w:val="008B450D"/>
    <w:rsid w:val="008C44FE"/>
    <w:rsid w:val="008E516D"/>
    <w:rsid w:val="009132A1"/>
    <w:rsid w:val="009147A9"/>
    <w:rsid w:val="00925366"/>
    <w:rsid w:val="00925DB5"/>
    <w:rsid w:val="00930869"/>
    <w:rsid w:val="009370C7"/>
    <w:rsid w:val="009654A3"/>
    <w:rsid w:val="00987EFB"/>
    <w:rsid w:val="009B1B1F"/>
    <w:rsid w:val="009B2182"/>
    <w:rsid w:val="009C1639"/>
    <w:rsid w:val="009D1D78"/>
    <w:rsid w:val="009D40D6"/>
    <w:rsid w:val="009D63A7"/>
    <w:rsid w:val="009F0A8B"/>
    <w:rsid w:val="009F1F90"/>
    <w:rsid w:val="00A52AD5"/>
    <w:rsid w:val="00A53D17"/>
    <w:rsid w:val="00A6070A"/>
    <w:rsid w:val="00A836BE"/>
    <w:rsid w:val="00A9726C"/>
    <w:rsid w:val="00AA4FE1"/>
    <w:rsid w:val="00AA6E72"/>
    <w:rsid w:val="00AB6E71"/>
    <w:rsid w:val="00AE2B1D"/>
    <w:rsid w:val="00AE5880"/>
    <w:rsid w:val="00B132F5"/>
    <w:rsid w:val="00B15FD6"/>
    <w:rsid w:val="00B3310E"/>
    <w:rsid w:val="00B7044E"/>
    <w:rsid w:val="00B84FA1"/>
    <w:rsid w:val="00BA15D8"/>
    <w:rsid w:val="00BC0025"/>
    <w:rsid w:val="00BD5171"/>
    <w:rsid w:val="00BF02D1"/>
    <w:rsid w:val="00C043C1"/>
    <w:rsid w:val="00C17A8F"/>
    <w:rsid w:val="00C2006D"/>
    <w:rsid w:val="00C27C0A"/>
    <w:rsid w:val="00C27EFE"/>
    <w:rsid w:val="00C86837"/>
    <w:rsid w:val="00CA0BDA"/>
    <w:rsid w:val="00CA0C1D"/>
    <w:rsid w:val="00CB24D2"/>
    <w:rsid w:val="00CB293C"/>
    <w:rsid w:val="00CB4342"/>
    <w:rsid w:val="00CC019A"/>
    <w:rsid w:val="00CD0A89"/>
    <w:rsid w:val="00CE4B50"/>
    <w:rsid w:val="00CE511F"/>
    <w:rsid w:val="00D35129"/>
    <w:rsid w:val="00D446BC"/>
    <w:rsid w:val="00D466E0"/>
    <w:rsid w:val="00D52BFF"/>
    <w:rsid w:val="00D67862"/>
    <w:rsid w:val="00D71C6F"/>
    <w:rsid w:val="00D7592E"/>
    <w:rsid w:val="00D77C3D"/>
    <w:rsid w:val="00DB0AD8"/>
    <w:rsid w:val="00DC1940"/>
    <w:rsid w:val="00DC2602"/>
    <w:rsid w:val="00DD67F0"/>
    <w:rsid w:val="00DF3F8A"/>
    <w:rsid w:val="00DF48D0"/>
    <w:rsid w:val="00E122FE"/>
    <w:rsid w:val="00E26983"/>
    <w:rsid w:val="00E32B64"/>
    <w:rsid w:val="00E468A7"/>
    <w:rsid w:val="00E72981"/>
    <w:rsid w:val="00E739CD"/>
    <w:rsid w:val="00E832F9"/>
    <w:rsid w:val="00E9566B"/>
    <w:rsid w:val="00E96252"/>
    <w:rsid w:val="00EF0BA5"/>
    <w:rsid w:val="00EF1810"/>
    <w:rsid w:val="00EF47EB"/>
    <w:rsid w:val="00EF4AC3"/>
    <w:rsid w:val="00F17FE9"/>
    <w:rsid w:val="00F24018"/>
    <w:rsid w:val="00F36BD9"/>
    <w:rsid w:val="00F40674"/>
    <w:rsid w:val="00F41CC5"/>
    <w:rsid w:val="00F654B8"/>
    <w:rsid w:val="00F829F0"/>
    <w:rsid w:val="00F92538"/>
    <w:rsid w:val="00F975F6"/>
    <w:rsid w:val="00F97C49"/>
    <w:rsid w:val="00FD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73851-C367-497D-B0DC-5D225037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976"/>
    <w:rPr>
      <w:rFonts w:ascii="Times New Roman" w:eastAsia="Times New Roman" w:hAnsi="Times New Roman"/>
      <w:sz w:val="24"/>
      <w:szCs w:val="24"/>
      <w:lang w:val="ro-RO" w:eastAsia="ro-RO"/>
    </w:rPr>
  </w:style>
  <w:style w:type="paragraph" w:styleId="Heading1">
    <w:name w:val="heading 1"/>
    <w:basedOn w:val="Normal"/>
    <w:next w:val="Normal"/>
    <w:link w:val="Heading1Char"/>
    <w:qFormat/>
    <w:rsid w:val="00B132F5"/>
    <w:pPr>
      <w:keepNext/>
      <w:numPr>
        <w:numId w:val="1"/>
      </w:numPr>
      <w:ind w:right="-625"/>
      <w:jc w:val="both"/>
      <w:outlineLvl w:val="0"/>
    </w:pPr>
    <w:rPr>
      <w:b/>
      <w:szCs w:val="20"/>
      <w:lang w:val="en-AU" w:eastAsia="zh-CN"/>
    </w:rPr>
  </w:style>
  <w:style w:type="paragraph" w:styleId="Heading2">
    <w:name w:val="heading 2"/>
    <w:basedOn w:val="Normal"/>
    <w:next w:val="Normal"/>
    <w:link w:val="Heading2Char"/>
    <w:uiPriority w:val="9"/>
    <w:unhideWhenUsed/>
    <w:qFormat/>
    <w:rsid w:val="00C2006D"/>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1F0976"/>
    <w:pPr>
      <w:keepNext/>
      <w:jc w:val="center"/>
      <w:outlineLvl w:val="4"/>
    </w:pPr>
    <w:rPr>
      <w:b/>
      <w:bCs/>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1F0976"/>
    <w:rPr>
      <w:rFonts w:ascii="Times New Roman" w:eastAsia="Times New Roman" w:hAnsi="Times New Roman" w:cs="Times New Roman"/>
      <w:b/>
      <w:bCs/>
      <w:sz w:val="28"/>
      <w:szCs w:val="20"/>
      <w:lang w:val="fr-FR" w:eastAsia="ro-RO"/>
    </w:rPr>
  </w:style>
  <w:style w:type="paragraph" w:styleId="Header">
    <w:name w:val="header"/>
    <w:basedOn w:val="Normal"/>
    <w:link w:val="HeaderChar"/>
    <w:uiPriority w:val="99"/>
    <w:semiHidden/>
    <w:unhideWhenUsed/>
    <w:rsid w:val="001F0976"/>
    <w:pPr>
      <w:tabs>
        <w:tab w:val="center" w:pos="4513"/>
        <w:tab w:val="right" w:pos="9026"/>
      </w:tabs>
    </w:pPr>
  </w:style>
  <w:style w:type="character" w:customStyle="1" w:styleId="HeaderChar">
    <w:name w:val="Header Char"/>
    <w:link w:val="Header"/>
    <w:uiPriority w:val="99"/>
    <w:semiHidden/>
    <w:rsid w:val="001F0976"/>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1F0976"/>
    <w:pPr>
      <w:tabs>
        <w:tab w:val="center" w:pos="4513"/>
        <w:tab w:val="right" w:pos="9026"/>
      </w:tabs>
    </w:pPr>
  </w:style>
  <w:style w:type="character" w:customStyle="1" w:styleId="FooterChar">
    <w:name w:val="Footer Char"/>
    <w:link w:val="Footer"/>
    <w:uiPriority w:val="99"/>
    <w:rsid w:val="001F0976"/>
    <w:rPr>
      <w:rFonts w:ascii="Times New Roman" w:eastAsia="Times New Roman" w:hAnsi="Times New Roman" w:cs="Times New Roman"/>
      <w:sz w:val="24"/>
      <w:szCs w:val="24"/>
      <w:lang w:val="ro-RO" w:eastAsia="ro-RO"/>
    </w:rPr>
  </w:style>
  <w:style w:type="character" w:customStyle="1" w:styleId="Heading1Char">
    <w:name w:val="Heading 1 Char"/>
    <w:link w:val="Heading1"/>
    <w:rsid w:val="00B132F5"/>
    <w:rPr>
      <w:rFonts w:ascii="Times New Roman" w:eastAsia="Times New Roman" w:hAnsi="Times New Roman"/>
      <w:b/>
      <w:sz w:val="24"/>
      <w:lang w:val="en-AU" w:eastAsia="zh-CN"/>
    </w:rPr>
  </w:style>
  <w:style w:type="paragraph" w:styleId="BodyText2">
    <w:name w:val="Body Text 2"/>
    <w:basedOn w:val="Normal"/>
    <w:link w:val="BodyText2Char"/>
    <w:rsid w:val="00B132F5"/>
    <w:pPr>
      <w:ind w:right="-766"/>
      <w:jc w:val="both"/>
    </w:pPr>
    <w:rPr>
      <w:szCs w:val="20"/>
      <w:lang w:eastAsia="zh-CN"/>
    </w:rPr>
  </w:style>
  <w:style w:type="character" w:customStyle="1" w:styleId="BodyText2Char">
    <w:name w:val="Body Text 2 Char"/>
    <w:link w:val="BodyText2"/>
    <w:rsid w:val="00B132F5"/>
    <w:rPr>
      <w:rFonts w:ascii="Times New Roman" w:eastAsia="Times New Roman" w:hAnsi="Times New Roman"/>
      <w:sz w:val="24"/>
      <w:lang w:val="ro-RO" w:eastAsia="zh-CN"/>
    </w:rPr>
  </w:style>
  <w:style w:type="paragraph" w:customStyle="1" w:styleId="Default">
    <w:name w:val="Default"/>
    <w:rsid w:val="005F42E6"/>
    <w:pPr>
      <w:autoSpaceDE w:val="0"/>
      <w:autoSpaceDN w:val="0"/>
      <w:adjustRightInd w:val="0"/>
    </w:pPr>
    <w:rPr>
      <w:rFonts w:ascii="Times New Roman" w:eastAsia="Times New Roman" w:hAnsi="Times New Roman"/>
      <w:color w:val="000000"/>
      <w:sz w:val="24"/>
      <w:szCs w:val="24"/>
      <w:lang w:bidi="sa-IN"/>
    </w:rPr>
  </w:style>
  <w:style w:type="character" w:customStyle="1" w:styleId="Heading2Char">
    <w:name w:val="Heading 2 Char"/>
    <w:basedOn w:val="DefaultParagraphFont"/>
    <w:link w:val="Heading2"/>
    <w:uiPriority w:val="9"/>
    <w:rsid w:val="00C2006D"/>
    <w:rPr>
      <w:rFonts w:ascii="Cambria" w:eastAsia="Times New Roman" w:hAnsi="Cambria" w:cs="Times New Roman"/>
      <w:b/>
      <w:bCs/>
      <w:i/>
      <w:iCs/>
      <w:sz w:val="28"/>
      <w:szCs w:val="28"/>
    </w:rPr>
  </w:style>
  <w:style w:type="character" w:styleId="Hyperlink">
    <w:name w:val="Hyperlink"/>
    <w:basedOn w:val="DefaultParagraphFont"/>
    <w:uiPriority w:val="99"/>
    <w:semiHidden/>
    <w:unhideWhenUsed/>
    <w:rsid w:val="00C2006D"/>
    <w:rPr>
      <w:color w:val="0000FF"/>
      <w:u w:val="single"/>
    </w:rPr>
  </w:style>
  <w:style w:type="character" w:customStyle="1" w:styleId="title-text">
    <w:name w:val="title-text"/>
    <w:basedOn w:val="DefaultParagraphFont"/>
    <w:rsid w:val="00467CC9"/>
  </w:style>
  <w:style w:type="character" w:customStyle="1" w:styleId="sr-only">
    <w:name w:val="sr-only"/>
    <w:basedOn w:val="DefaultParagraphFont"/>
    <w:rsid w:val="00680EFF"/>
  </w:style>
  <w:style w:type="character" w:customStyle="1" w:styleId="text">
    <w:name w:val="text"/>
    <w:basedOn w:val="DefaultParagraphFont"/>
    <w:rsid w:val="00680EFF"/>
  </w:style>
  <w:style w:type="character" w:customStyle="1" w:styleId="author-ref">
    <w:name w:val="author-ref"/>
    <w:basedOn w:val="DefaultParagraphFont"/>
    <w:rsid w:val="00680EFF"/>
  </w:style>
  <w:style w:type="table" w:styleId="TableGrid">
    <w:name w:val="Table Grid"/>
    <w:basedOn w:val="TableNormal"/>
    <w:uiPriority w:val="59"/>
    <w:rsid w:val="000422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3259">
      <w:bodyDiv w:val="1"/>
      <w:marLeft w:val="0"/>
      <w:marRight w:val="0"/>
      <w:marTop w:val="0"/>
      <w:marBottom w:val="0"/>
      <w:divBdr>
        <w:top w:val="none" w:sz="0" w:space="0" w:color="auto"/>
        <w:left w:val="none" w:sz="0" w:space="0" w:color="auto"/>
        <w:bottom w:val="none" w:sz="0" w:space="0" w:color="auto"/>
        <w:right w:val="none" w:sz="0" w:space="0" w:color="auto"/>
      </w:divBdr>
      <w:divsChild>
        <w:div w:id="379015490">
          <w:marLeft w:val="547"/>
          <w:marRight w:val="0"/>
          <w:marTop w:val="115"/>
          <w:marBottom w:val="0"/>
          <w:divBdr>
            <w:top w:val="none" w:sz="0" w:space="0" w:color="auto"/>
            <w:left w:val="none" w:sz="0" w:space="0" w:color="auto"/>
            <w:bottom w:val="none" w:sz="0" w:space="0" w:color="auto"/>
            <w:right w:val="none" w:sz="0" w:space="0" w:color="auto"/>
          </w:divBdr>
        </w:div>
        <w:div w:id="440802373">
          <w:marLeft w:val="547"/>
          <w:marRight w:val="0"/>
          <w:marTop w:val="115"/>
          <w:marBottom w:val="0"/>
          <w:divBdr>
            <w:top w:val="none" w:sz="0" w:space="0" w:color="auto"/>
            <w:left w:val="none" w:sz="0" w:space="0" w:color="auto"/>
            <w:bottom w:val="none" w:sz="0" w:space="0" w:color="auto"/>
            <w:right w:val="none" w:sz="0" w:space="0" w:color="auto"/>
          </w:divBdr>
        </w:div>
        <w:div w:id="1500342467">
          <w:marLeft w:val="547"/>
          <w:marRight w:val="0"/>
          <w:marTop w:val="115"/>
          <w:marBottom w:val="0"/>
          <w:divBdr>
            <w:top w:val="none" w:sz="0" w:space="0" w:color="auto"/>
            <w:left w:val="none" w:sz="0" w:space="0" w:color="auto"/>
            <w:bottom w:val="none" w:sz="0" w:space="0" w:color="auto"/>
            <w:right w:val="none" w:sz="0" w:space="0" w:color="auto"/>
          </w:divBdr>
        </w:div>
        <w:div w:id="1782913088">
          <w:marLeft w:val="547"/>
          <w:marRight w:val="0"/>
          <w:marTop w:val="115"/>
          <w:marBottom w:val="0"/>
          <w:divBdr>
            <w:top w:val="none" w:sz="0" w:space="0" w:color="auto"/>
            <w:left w:val="none" w:sz="0" w:space="0" w:color="auto"/>
            <w:bottom w:val="none" w:sz="0" w:space="0" w:color="auto"/>
            <w:right w:val="none" w:sz="0" w:space="0" w:color="auto"/>
          </w:divBdr>
        </w:div>
      </w:divsChild>
    </w:div>
    <w:div w:id="1413314583">
      <w:bodyDiv w:val="1"/>
      <w:marLeft w:val="0"/>
      <w:marRight w:val="0"/>
      <w:marTop w:val="0"/>
      <w:marBottom w:val="0"/>
      <w:divBdr>
        <w:top w:val="none" w:sz="0" w:space="0" w:color="auto"/>
        <w:left w:val="none" w:sz="0" w:space="0" w:color="auto"/>
        <w:bottom w:val="none" w:sz="0" w:space="0" w:color="auto"/>
        <w:right w:val="none" w:sz="0" w:space="0" w:color="auto"/>
      </w:divBdr>
    </w:div>
    <w:div w:id="1977566853">
      <w:bodyDiv w:val="1"/>
      <w:marLeft w:val="0"/>
      <w:marRight w:val="0"/>
      <w:marTop w:val="0"/>
      <w:marBottom w:val="0"/>
      <w:divBdr>
        <w:top w:val="none" w:sz="0" w:space="0" w:color="auto"/>
        <w:left w:val="none" w:sz="0" w:space="0" w:color="auto"/>
        <w:bottom w:val="none" w:sz="0" w:space="0" w:color="auto"/>
        <w:right w:val="none" w:sz="0" w:space="0" w:color="auto"/>
      </w:divBdr>
      <w:divsChild>
        <w:div w:id="1148940383">
          <w:marLeft w:val="0"/>
          <w:marRight w:val="0"/>
          <w:marTop w:val="0"/>
          <w:marBottom w:val="97"/>
          <w:divBdr>
            <w:top w:val="none" w:sz="0" w:space="0" w:color="auto"/>
            <w:left w:val="none" w:sz="0" w:space="0" w:color="auto"/>
            <w:bottom w:val="single" w:sz="12" w:space="7" w:color="EBEBEB"/>
            <w:right w:val="none" w:sz="0" w:space="0" w:color="auto"/>
          </w:divBdr>
          <w:divsChild>
            <w:div w:id="1885873139">
              <w:marLeft w:val="0"/>
              <w:marRight w:val="0"/>
              <w:marTop w:val="100"/>
              <w:marBottom w:val="100"/>
              <w:divBdr>
                <w:top w:val="none" w:sz="0" w:space="0" w:color="auto"/>
                <w:left w:val="none" w:sz="0" w:space="0" w:color="auto"/>
                <w:bottom w:val="none" w:sz="0" w:space="0" w:color="auto"/>
                <w:right w:val="none" w:sz="0" w:space="0" w:color="auto"/>
              </w:divBdr>
              <w:divsChild>
                <w:div w:id="3143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8912">
          <w:marLeft w:val="0"/>
          <w:marRight w:val="0"/>
          <w:marTop w:val="0"/>
          <w:marBottom w:val="97"/>
          <w:divBdr>
            <w:top w:val="none" w:sz="0" w:space="0" w:color="auto"/>
            <w:left w:val="none" w:sz="0" w:space="0" w:color="auto"/>
            <w:bottom w:val="none" w:sz="0" w:space="0" w:color="auto"/>
            <w:right w:val="none" w:sz="0" w:space="0" w:color="auto"/>
          </w:divBdr>
          <w:divsChild>
            <w:div w:id="2023702369">
              <w:marLeft w:val="0"/>
              <w:marRight w:val="0"/>
              <w:marTop w:val="0"/>
              <w:marBottom w:val="0"/>
              <w:divBdr>
                <w:top w:val="none" w:sz="0" w:space="0" w:color="auto"/>
                <w:left w:val="none" w:sz="0" w:space="0" w:color="auto"/>
                <w:bottom w:val="none" w:sz="0" w:space="0" w:color="auto"/>
                <w:right w:val="none" w:sz="0" w:space="0" w:color="auto"/>
              </w:divBdr>
              <w:divsChild>
                <w:div w:id="98644348">
                  <w:marLeft w:val="0"/>
                  <w:marRight w:val="0"/>
                  <w:marTop w:val="0"/>
                  <w:marBottom w:val="0"/>
                  <w:divBdr>
                    <w:top w:val="none" w:sz="0" w:space="0" w:color="auto"/>
                    <w:left w:val="none" w:sz="0" w:space="0" w:color="auto"/>
                    <w:bottom w:val="none" w:sz="0" w:space="0" w:color="auto"/>
                    <w:right w:val="none" w:sz="0" w:space="0" w:color="auto"/>
                  </w:divBdr>
                  <w:divsChild>
                    <w:div w:id="2442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accident-analysis-and-prevention/vol/111/suppl/C" TargetMode="External"/><Relationship Id="rId13" Type="http://schemas.openxmlformats.org/officeDocument/2006/relationships/package" Target="embeddings/Microsoft_PowerPoint_Slide1.sl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PowerPoint_Slide3.sl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sldx"/><Relationship Id="rId5" Type="http://schemas.openxmlformats.org/officeDocument/2006/relationships/webSettings" Target="webSettings.xml"/><Relationship Id="rId15" Type="http://schemas.openxmlformats.org/officeDocument/2006/relationships/package" Target="embeddings/Microsoft_PowerPoint_Slide2.sldx"/><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direct.com/journal/transportation-research-part-f-traffic-psychology-and-behaviour/vol/50/suppl/C"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13722-997B-48A5-8F10-056F4672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3418</Words>
  <Characters>19483</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22856</CharactersWithSpaces>
  <SharedDoc>false</SharedDoc>
  <HLinks>
    <vt:vector size="24" baseType="variant">
      <vt:variant>
        <vt:i4>2031646</vt:i4>
      </vt:variant>
      <vt:variant>
        <vt:i4>9</vt:i4>
      </vt:variant>
      <vt:variant>
        <vt:i4>0</vt:i4>
      </vt:variant>
      <vt:variant>
        <vt:i4>5</vt:i4>
      </vt:variant>
      <vt:variant>
        <vt:lpwstr>https://www.sciencedirect.com/journal/transportation-research-part-f-traffic-psychology-and-behaviour/vol/50/suppl/C</vt:lpwstr>
      </vt:variant>
      <vt:variant>
        <vt:lpwstr/>
      </vt:variant>
      <vt:variant>
        <vt:i4>4980806</vt:i4>
      </vt:variant>
      <vt:variant>
        <vt:i4>6</vt:i4>
      </vt:variant>
      <vt:variant>
        <vt:i4>0</vt:i4>
      </vt:variant>
      <vt:variant>
        <vt:i4>5</vt:i4>
      </vt:variant>
      <vt:variant>
        <vt:lpwstr>https://www.sciencedirect.com/journal/transportation-research-part-f-traffic-psychology-and-behaviour</vt:lpwstr>
      </vt:variant>
      <vt:variant>
        <vt:lpwstr/>
      </vt:variant>
      <vt:variant>
        <vt:i4>8060968</vt:i4>
      </vt:variant>
      <vt:variant>
        <vt:i4>3</vt:i4>
      </vt:variant>
      <vt:variant>
        <vt:i4>0</vt:i4>
      </vt:variant>
      <vt:variant>
        <vt:i4>5</vt:i4>
      </vt:variant>
      <vt:variant>
        <vt:lpwstr>https://www.sciencedirect.com/journal/accident-analysis-and-prevention/vol/111/suppl/C</vt:lpwstr>
      </vt:variant>
      <vt:variant>
        <vt:lpwstr/>
      </vt:variant>
      <vt:variant>
        <vt:i4>7143539</vt:i4>
      </vt:variant>
      <vt:variant>
        <vt:i4>0</vt:i4>
      </vt:variant>
      <vt:variant>
        <vt:i4>0</vt:i4>
      </vt:variant>
      <vt:variant>
        <vt:i4>5</vt:i4>
      </vt:variant>
      <vt:variant>
        <vt:lpwstr>https://www.sciencedirect.com/journal/accident-analysis-and-prevention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Psihologie</cp:lastModifiedBy>
  <cp:revision>13</cp:revision>
  <dcterms:created xsi:type="dcterms:W3CDTF">2023-01-11T22:07:00Z</dcterms:created>
  <dcterms:modified xsi:type="dcterms:W3CDTF">2023-01-27T10:55:00Z</dcterms:modified>
</cp:coreProperties>
</file>